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/>
      </w:tblPr>
      <w:tblGrid>
        <w:gridCol w:w="907"/>
        <w:gridCol w:w="1701"/>
        <w:gridCol w:w="567"/>
        <w:gridCol w:w="850"/>
        <w:gridCol w:w="709"/>
        <w:gridCol w:w="4678"/>
      </w:tblGrid>
      <w:tr w:rsidR="009A5DE4" w:rsidRPr="00BE31A4" w:rsidTr="00D21744">
        <w:trPr>
          <w:trHeight w:val="2340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 w:val="restart"/>
          </w:tcPr>
          <w:p w:rsidR="009A5DE4" w:rsidRPr="00C34EAC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9A5DE4" w:rsidRPr="00BE31A4" w:rsidTr="00D21744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663F0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28.03.2016г.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663F04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1175</w:t>
            </w:r>
          </w:p>
        </w:tc>
        <w:tc>
          <w:tcPr>
            <w:tcW w:w="709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D21744">
        <w:trPr>
          <w:trHeight w:val="365"/>
        </w:trPr>
        <w:tc>
          <w:tcPr>
            <w:tcW w:w="4734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678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BE31A4" w:rsidTr="00D21744">
        <w:trPr>
          <w:gridAfter w:val="1"/>
          <w:wAfter w:w="4678" w:type="dxa"/>
          <w:trHeight w:val="600"/>
        </w:trPr>
        <w:tc>
          <w:tcPr>
            <w:tcW w:w="4734" w:type="dxa"/>
            <w:gridSpan w:val="5"/>
          </w:tcPr>
          <w:p w:rsidR="00A21BEB" w:rsidRPr="004D1E1C" w:rsidRDefault="003B0857" w:rsidP="00591DFC">
            <w:pPr>
              <w:spacing w:line="240" w:lineRule="auto"/>
              <w:ind w:firstLine="0"/>
              <w:rPr>
                <w:sz w:val="28"/>
                <w:szCs w:val="22"/>
              </w:rPr>
            </w:pPr>
            <w:r w:rsidRPr="00BE31A4">
              <w:rPr>
                <w:sz w:val="28"/>
                <w:szCs w:val="22"/>
              </w:rPr>
              <w:t xml:space="preserve">Об </w:t>
            </w:r>
            <w:r w:rsidR="003D3425" w:rsidRPr="00BE31A4">
              <w:rPr>
                <w:sz w:val="28"/>
                <w:szCs w:val="22"/>
              </w:rPr>
              <w:t xml:space="preserve">утверждении </w:t>
            </w:r>
            <w:r w:rsidR="00591DFC">
              <w:rPr>
                <w:sz w:val="28"/>
                <w:szCs w:val="22"/>
              </w:rPr>
              <w:t xml:space="preserve">итогового </w:t>
            </w:r>
            <w:r w:rsidR="004D1E1C">
              <w:rPr>
                <w:sz w:val="28"/>
                <w:szCs w:val="22"/>
              </w:rPr>
              <w:t xml:space="preserve">отчета </w:t>
            </w:r>
            <w:r w:rsidR="00526686" w:rsidRPr="00526686">
              <w:rPr>
                <w:sz w:val="28"/>
                <w:szCs w:val="22"/>
              </w:rPr>
              <w:t>об исполнении муниципальной программы городского округа Кинель «</w:t>
            </w:r>
            <w:r w:rsidR="00006DC5">
              <w:t xml:space="preserve"> </w:t>
            </w:r>
            <w:r w:rsidR="00006DC5" w:rsidRPr="00006DC5">
              <w:rPr>
                <w:sz w:val="28"/>
                <w:szCs w:val="22"/>
              </w:rPr>
              <w:t xml:space="preserve">Стимулирование развития жилищного строительства в городском округе Кинель на 2011-2015 годы </w:t>
            </w:r>
            <w:r w:rsidR="00526686" w:rsidRPr="00526686">
              <w:rPr>
                <w:sz w:val="28"/>
                <w:szCs w:val="22"/>
              </w:rPr>
              <w:t>» за 201</w:t>
            </w:r>
            <w:r w:rsidR="00591DFC">
              <w:rPr>
                <w:sz w:val="28"/>
                <w:szCs w:val="22"/>
              </w:rPr>
              <w:t xml:space="preserve">1-2015 </w:t>
            </w:r>
            <w:r w:rsidR="00526686" w:rsidRPr="00526686">
              <w:rPr>
                <w:sz w:val="28"/>
                <w:szCs w:val="22"/>
              </w:rPr>
              <w:t>год</w:t>
            </w:r>
            <w:r w:rsidR="00591DFC">
              <w:rPr>
                <w:sz w:val="28"/>
                <w:szCs w:val="22"/>
              </w:rPr>
              <w:t>ы</w:t>
            </w:r>
          </w:p>
        </w:tc>
      </w:tr>
    </w:tbl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EF5088" w:rsidRPr="00BE31A4" w:rsidRDefault="00EF5088" w:rsidP="004D1E1C">
      <w:pPr>
        <w:shd w:val="clear" w:color="auto" w:fill="FFFFFF"/>
        <w:ind w:firstLine="709"/>
        <w:rPr>
          <w:sz w:val="28"/>
          <w:szCs w:val="28"/>
        </w:rPr>
      </w:pPr>
    </w:p>
    <w:p w:rsidR="004D1E1C" w:rsidRPr="004D1E1C" w:rsidRDefault="004D1E1C" w:rsidP="004D1E1C">
      <w:pPr>
        <w:ind w:firstLine="709"/>
        <w:rPr>
          <w:sz w:val="28"/>
          <w:szCs w:val="28"/>
        </w:rPr>
      </w:pPr>
      <w:r w:rsidRPr="004D1E1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4D1E1C">
        <w:rPr>
          <w:sz w:val="28"/>
          <w:szCs w:val="28"/>
        </w:rPr>
        <w:t>постановлением администрации городского округа Кинель от 07.03.2014г. № 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3B0857" w:rsidRPr="00BE31A4" w:rsidRDefault="003B0857" w:rsidP="004D1E1C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center"/>
        <w:rPr>
          <w:caps/>
          <w:spacing w:val="60"/>
        </w:rPr>
      </w:pPr>
      <w:bookmarkStart w:id="0" w:name="sub_1"/>
      <w:r w:rsidRPr="00BE31A4">
        <w:rPr>
          <w:caps/>
          <w:spacing w:val="60"/>
        </w:rPr>
        <w:t>Постановляю:</w:t>
      </w:r>
    </w:p>
    <w:p w:rsidR="00E556FD" w:rsidRPr="00BE31A4" w:rsidRDefault="004D1E1C" w:rsidP="004D1E1C">
      <w:pPr>
        <w:pStyle w:val="a4"/>
        <w:numPr>
          <w:ilvl w:val="0"/>
          <w:numId w:val="19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91DFC">
        <w:rPr>
          <w:sz w:val="28"/>
          <w:szCs w:val="28"/>
        </w:rPr>
        <w:t xml:space="preserve">итоговый </w:t>
      </w:r>
      <w:r>
        <w:rPr>
          <w:sz w:val="28"/>
          <w:szCs w:val="28"/>
        </w:rPr>
        <w:t xml:space="preserve">отчет </w:t>
      </w:r>
      <w:r w:rsidR="00526686" w:rsidRPr="00526686">
        <w:rPr>
          <w:sz w:val="28"/>
          <w:szCs w:val="28"/>
        </w:rPr>
        <w:t>об исполнении муниципальной программы городского округа Кинель «</w:t>
      </w:r>
      <w:r w:rsidR="00006DC5" w:rsidRPr="00006DC5">
        <w:rPr>
          <w:sz w:val="28"/>
          <w:szCs w:val="28"/>
        </w:rPr>
        <w:t>Стимулирование развития жилищного строительства в городском округе Кинель на 2011-2015 годы</w:t>
      </w:r>
      <w:r w:rsidR="00526686" w:rsidRPr="00526686">
        <w:rPr>
          <w:sz w:val="28"/>
          <w:szCs w:val="28"/>
        </w:rPr>
        <w:t>» за 2014 год</w:t>
      </w:r>
      <w:r w:rsidR="002B322C">
        <w:rPr>
          <w:sz w:val="28"/>
          <w:szCs w:val="28"/>
        </w:rPr>
        <w:t>, утверждённ</w:t>
      </w:r>
      <w:r w:rsidR="00006DC5">
        <w:rPr>
          <w:sz w:val="28"/>
          <w:szCs w:val="28"/>
        </w:rPr>
        <w:t>ой</w:t>
      </w:r>
      <w:r w:rsidR="002B322C">
        <w:rPr>
          <w:sz w:val="28"/>
          <w:szCs w:val="28"/>
        </w:rPr>
        <w:t xml:space="preserve"> постановлением администрации городского округа Кинель </w:t>
      </w:r>
      <w:r w:rsidR="00006DC5" w:rsidRPr="00006DC5">
        <w:rPr>
          <w:sz w:val="28"/>
          <w:szCs w:val="28"/>
        </w:rPr>
        <w:t>от 28.03.2011г. №924</w:t>
      </w:r>
      <w:r w:rsidR="002B322C">
        <w:rPr>
          <w:sz w:val="28"/>
          <w:szCs w:val="28"/>
        </w:rPr>
        <w:t>,</w:t>
      </w:r>
      <w:r w:rsidRPr="004D1E1C">
        <w:rPr>
          <w:sz w:val="28"/>
          <w:szCs w:val="28"/>
        </w:rPr>
        <w:t xml:space="preserve"> за </w:t>
      </w:r>
      <w:r w:rsidR="00591DFC">
        <w:rPr>
          <w:sz w:val="28"/>
          <w:szCs w:val="28"/>
        </w:rPr>
        <w:t>2011-2015 годы</w:t>
      </w:r>
      <w:r>
        <w:rPr>
          <w:sz w:val="28"/>
          <w:szCs w:val="28"/>
        </w:rPr>
        <w:t xml:space="preserve"> (прилагается)</w:t>
      </w:r>
      <w:r w:rsidR="00920774" w:rsidRPr="00BE31A4">
        <w:rPr>
          <w:sz w:val="28"/>
          <w:szCs w:val="28"/>
        </w:rPr>
        <w:t>.</w:t>
      </w:r>
    </w:p>
    <w:bookmarkEnd w:id="0"/>
    <w:p w:rsidR="003B0857" w:rsidRPr="00BE31A4" w:rsidRDefault="004D1E1C" w:rsidP="004D1E1C">
      <w:pPr>
        <w:pStyle w:val="a4"/>
        <w:numPr>
          <w:ilvl w:val="0"/>
          <w:numId w:val="19"/>
        </w:numPr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Опубликовать настоящий отчет на официальном сайте городского округа Кинель в сети Интернет</w:t>
      </w:r>
      <w:r w:rsidR="005A67EB" w:rsidRPr="00BE31A4">
        <w:rPr>
          <w:sz w:val="28"/>
          <w:szCs w:val="28"/>
        </w:rPr>
        <w:t>.</w:t>
      </w: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</w:p>
    <w:p w:rsidR="003B0857" w:rsidRPr="00BE31A4" w:rsidRDefault="003B0857" w:rsidP="003B0857">
      <w:pPr>
        <w:ind w:firstLine="0"/>
        <w:rPr>
          <w:sz w:val="28"/>
          <w:szCs w:val="28"/>
        </w:rPr>
      </w:pPr>
      <w:r w:rsidRPr="00BE31A4">
        <w:rPr>
          <w:sz w:val="28"/>
          <w:szCs w:val="28"/>
        </w:rPr>
        <w:t xml:space="preserve">Глава </w:t>
      </w:r>
      <w:r w:rsidR="009455AA">
        <w:rPr>
          <w:sz w:val="28"/>
          <w:szCs w:val="28"/>
        </w:rPr>
        <w:t>городского округа</w:t>
      </w:r>
      <w:r w:rsidR="009455AA">
        <w:rPr>
          <w:sz w:val="28"/>
          <w:szCs w:val="28"/>
        </w:rPr>
        <w:tab/>
      </w:r>
      <w:r w:rsidR="009455AA">
        <w:rPr>
          <w:sz w:val="28"/>
          <w:szCs w:val="28"/>
        </w:rPr>
        <w:tab/>
      </w:r>
      <w:r w:rsidR="009455AA">
        <w:rPr>
          <w:sz w:val="28"/>
          <w:szCs w:val="28"/>
        </w:rPr>
        <w:tab/>
      </w:r>
      <w:r w:rsidR="009455AA">
        <w:rPr>
          <w:sz w:val="28"/>
          <w:szCs w:val="28"/>
        </w:rPr>
        <w:tab/>
      </w:r>
      <w:r w:rsidR="009455AA">
        <w:rPr>
          <w:sz w:val="28"/>
          <w:szCs w:val="28"/>
        </w:rPr>
        <w:tab/>
      </w:r>
      <w:r w:rsidR="009455AA">
        <w:rPr>
          <w:sz w:val="28"/>
          <w:szCs w:val="28"/>
        </w:rPr>
        <w:tab/>
      </w:r>
      <w:r w:rsidR="009455AA">
        <w:rPr>
          <w:sz w:val="28"/>
          <w:szCs w:val="28"/>
        </w:rPr>
        <w:tab/>
        <w:t>В.А.Чихирев</w:t>
      </w:r>
    </w:p>
    <w:p w:rsidR="00894940" w:rsidRPr="00BE31A4" w:rsidRDefault="00894940" w:rsidP="009836D1">
      <w:pPr>
        <w:pStyle w:val="ac"/>
        <w:spacing w:line="276" w:lineRule="auto"/>
        <w:ind w:firstLine="0"/>
        <w:rPr>
          <w:sz w:val="28"/>
        </w:rPr>
      </w:pPr>
    </w:p>
    <w:p w:rsidR="002B322C" w:rsidRDefault="003B0857" w:rsidP="00894940">
      <w:pPr>
        <w:pStyle w:val="ac"/>
        <w:spacing w:line="240" w:lineRule="auto"/>
        <w:ind w:firstLine="0"/>
        <w:rPr>
          <w:sz w:val="28"/>
        </w:rPr>
      </w:pPr>
      <w:r w:rsidRPr="00BE31A4">
        <w:rPr>
          <w:sz w:val="28"/>
        </w:rPr>
        <w:t>Фокина 21384</w:t>
      </w:r>
    </w:p>
    <w:p w:rsidR="009455AA" w:rsidRDefault="009455AA" w:rsidP="00894940">
      <w:pPr>
        <w:pStyle w:val="ac"/>
        <w:spacing w:line="240" w:lineRule="auto"/>
        <w:ind w:firstLine="0"/>
        <w:rPr>
          <w:sz w:val="28"/>
        </w:rPr>
      </w:pPr>
      <w:r>
        <w:rPr>
          <w:sz w:val="28"/>
        </w:rPr>
        <w:t>Москаленко 21386</w:t>
      </w:r>
    </w:p>
    <w:p w:rsidR="009455AA" w:rsidRDefault="009455AA" w:rsidP="00894940">
      <w:pPr>
        <w:pStyle w:val="ac"/>
        <w:spacing w:line="240" w:lineRule="auto"/>
        <w:ind w:firstLine="0"/>
        <w:rPr>
          <w:sz w:val="28"/>
        </w:rPr>
        <w:sectPr w:rsidR="009455AA" w:rsidSect="0060786C">
          <w:pgSz w:w="11906" w:h="16838"/>
          <w:pgMar w:top="1134" w:right="1106" w:bottom="1134" w:left="1418" w:header="709" w:footer="709" w:gutter="0"/>
          <w:cols w:space="708"/>
          <w:docGrid w:linePitch="360"/>
        </w:sectPr>
      </w:pP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>Утверждено</w:t>
      </w: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t>постановлением администрации городского округа Кинель</w:t>
      </w:r>
    </w:p>
    <w:p w:rsidR="002B322C" w:rsidRDefault="002B322C" w:rsidP="00526686">
      <w:pPr>
        <w:autoSpaceDE w:val="0"/>
        <w:autoSpaceDN w:val="0"/>
        <w:adjustRightInd w:val="0"/>
        <w:spacing w:line="240" w:lineRule="auto"/>
        <w:ind w:left="9923" w:firstLine="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663F04">
        <w:rPr>
          <w:sz w:val="28"/>
          <w:szCs w:val="20"/>
          <w:u w:val="single"/>
        </w:rPr>
        <w:t>28.03.2016г.</w:t>
      </w:r>
      <w:r>
        <w:rPr>
          <w:sz w:val="28"/>
          <w:szCs w:val="20"/>
        </w:rPr>
        <w:t xml:space="preserve"> № </w:t>
      </w:r>
      <w:r w:rsidR="00663F04">
        <w:rPr>
          <w:sz w:val="28"/>
          <w:szCs w:val="20"/>
          <w:u w:val="single"/>
        </w:rPr>
        <w:t>1175</w:t>
      </w:r>
    </w:p>
    <w:p w:rsidR="002B322C" w:rsidRDefault="002B322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p w:rsidR="00591DFC" w:rsidRDefault="00591DF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>
        <w:rPr>
          <w:sz w:val="28"/>
          <w:szCs w:val="20"/>
        </w:rPr>
        <w:t xml:space="preserve">ИТОГОВЫЙ </w:t>
      </w:r>
      <w:r w:rsidR="002B322C" w:rsidRPr="004D1E1C">
        <w:rPr>
          <w:sz w:val="28"/>
          <w:szCs w:val="20"/>
        </w:rPr>
        <w:t>ОТЧЕТ</w:t>
      </w:r>
      <w:r>
        <w:rPr>
          <w:sz w:val="28"/>
          <w:szCs w:val="20"/>
        </w:rPr>
        <w:t xml:space="preserve"> </w:t>
      </w:r>
      <w:r w:rsidR="002B322C" w:rsidRPr="004D1E1C">
        <w:rPr>
          <w:sz w:val="28"/>
          <w:szCs w:val="20"/>
        </w:rPr>
        <w:t>ОБ ИСПОЛНЕНИИ</w:t>
      </w:r>
    </w:p>
    <w:p w:rsidR="002B322C" w:rsidRDefault="002B322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 w:rsidRPr="004D1E1C">
        <w:rPr>
          <w:sz w:val="28"/>
          <w:szCs w:val="20"/>
        </w:rPr>
        <w:t>МУНИЦИПАЛЬНОЙ ПРОГРАММЫГОРОДСКОГО ОКРУГА КИНЕЛЬ</w:t>
      </w:r>
      <w:r>
        <w:rPr>
          <w:sz w:val="28"/>
          <w:szCs w:val="20"/>
        </w:rPr>
        <w:t>,</w:t>
      </w:r>
    </w:p>
    <w:p w:rsidR="002B322C" w:rsidRDefault="002B322C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  <w:r>
        <w:rPr>
          <w:sz w:val="28"/>
          <w:szCs w:val="20"/>
        </w:rPr>
        <w:t>за 201</w:t>
      </w:r>
      <w:r w:rsidR="00591DFC">
        <w:rPr>
          <w:sz w:val="28"/>
          <w:szCs w:val="20"/>
        </w:rPr>
        <w:t>1 - 2015</w:t>
      </w:r>
      <w:r>
        <w:rPr>
          <w:sz w:val="28"/>
          <w:szCs w:val="20"/>
        </w:rPr>
        <w:t xml:space="preserve"> год</w:t>
      </w:r>
      <w:r w:rsidR="00591DFC">
        <w:rPr>
          <w:sz w:val="28"/>
          <w:szCs w:val="20"/>
        </w:rPr>
        <w:t>ы</w:t>
      </w:r>
    </w:p>
    <w:p w:rsidR="00283F06" w:rsidRDefault="00283F06" w:rsidP="002B32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0"/>
        </w:rPr>
      </w:pPr>
    </w:p>
    <w:tbl>
      <w:tblPr>
        <w:tblStyle w:val="a7"/>
        <w:tblW w:w="0" w:type="auto"/>
        <w:tblInd w:w="-256" w:type="dxa"/>
        <w:tblLook w:val="04A0"/>
      </w:tblPr>
      <w:tblGrid>
        <w:gridCol w:w="15482"/>
      </w:tblGrid>
      <w:tr w:rsidR="00022580" w:rsidTr="00725D1F">
        <w:tc>
          <w:tcPr>
            <w:tcW w:w="15482" w:type="dxa"/>
          </w:tcPr>
          <w:p w:rsidR="00022580" w:rsidRPr="00D71F0D" w:rsidRDefault="00022580" w:rsidP="000225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«Модернизация объектов коммунальной инфраструктуры городского округа Кинель на 2010-2016 годы»,</w:t>
            </w:r>
          </w:p>
          <w:p w:rsidR="00022580" w:rsidRDefault="00022580" w:rsidP="0002258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D71F0D">
              <w:rPr>
                <w:sz w:val="22"/>
                <w:szCs w:val="22"/>
              </w:rPr>
              <w:t xml:space="preserve"> утверждена постановлением администрации городского округа Кинель от 13.04.2010г. №1045</w:t>
            </w:r>
          </w:p>
        </w:tc>
      </w:tr>
    </w:tbl>
    <w:tbl>
      <w:tblPr>
        <w:tblW w:w="15614" w:type="dxa"/>
        <w:tblCellSpacing w:w="5" w:type="nil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4" w:type="dxa"/>
          <w:right w:w="74" w:type="dxa"/>
        </w:tblCellMar>
        <w:tblLook w:val="0020"/>
      </w:tblPr>
      <w:tblGrid>
        <w:gridCol w:w="464"/>
        <w:gridCol w:w="3786"/>
        <w:gridCol w:w="1170"/>
        <w:gridCol w:w="853"/>
        <w:gridCol w:w="1005"/>
        <w:gridCol w:w="1239"/>
        <w:gridCol w:w="854"/>
        <w:gridCol w:w="993"/>
        <w:gridCol w:w="1233"/>
        <w:gridCol w:w="850"/>
        <w:gridCol w:w="940"/>
        <w:gridCol w:w="1233"/>
        <w:gridCol w:w="994"/>
      </w:tblGrid>
      <w:tr w:rsidR="00526912" w:rsidRPr="00D71F0D" w:rsidTr="00725D1F">
        <w:trPr>
          <w:tblHeader/>
          <w:tblCellSpacing w:w="5" w:type="nil"/>
        </w:trPr>
        <w:tc>
          <w:tcPr>
            <w:tcW w:w="464" w:type="dxa"/>
            <w:vMerge w:val="restart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№ п/п</w:t>
            </w:r>
          </w:p>
        </w:tc>
        <w:tc>
          <w:tcPr>
            <w:tcW w:w="3786" w:type="dxa"/>
            <w:vMerge w:val="restart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Наименование мероприятия, № подпункта по Программе</w:t>
            </w:r>
          </w:p>
        </w:tc>
        <w:tc>
          <w:tcPr>
            <w:tcW w:w="1170" w:type="dxa"/>
            <w:vMerge w:val="restart"/>
            <w:vAlign w:val="center"/>
          </w:tcPr>
          <w:p w:rsidR="009851E8" w:rsidRPr="001D441E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1D441E">
              <w:rPr>
                <w:sz w:val="20"/>
                <w:szCs w:val="22"/>
              </w:rPr>
              <w:t>Главный распоря-дитель бюджетных средств</w:t>
            </w:r>
          </w:p>
        </w:tc>
        <w:tc>
          <w:tcPr>
            <w:tcW w:w="853" w:type="dxa"/>
            <w:vMerge w:val="restart"/>
            <w:vAlign w:val="center"/>
          </w:tcPr>
          <w:p w:rsidR="009851E8" w:rsidRPr="001D441E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1D441E">
              <w:rPr>
                <w:sz w:val="20"/>
                <w:szCs w:val="22"/>
              </w:rPr>
              <w:t>Испол-нитель</w:t>
            </w:r>
          </w:p>
        </w:tc>
        <w:tc>
          <w:tcPr>
            <w:tcW w:w="3098" w:type="dxa"/>
            <w:gridSpan w:val="3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План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3076" w:type="dxa"/>
            <w:gridSpan w:val="3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Факт по Программе (тыс. рублей), информация указывается в целом по Программе и по каждому финансовому году</w:t>
            </w:r>
          </w:p>
        </w:tc>
        <w:tc>
          <w:tcPr>
            <w:tcW w:w="3167" w:type="dxa"/>
            <w:gridSpan w:val="3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Эффективность финансовых расходов (факт / план х 100)</w:t>
            </w:r>
          </w:p>
        </w:tc>
      </w:tr>
      <w:tr w:rsidR="00526912" w:rsidRPr="00D71F0D" w:rsidTr="00725D1F">
        <w:trPr>
          <w:tblHeader/>
          <w:tblCellSpacing w:w="5" w:type="nil"/>
        </w:trPr>
        <w:tc>
          <w:tcPr>
            <w:tcW w:w="464" w:type="dxa"/>
            <w:vMerge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86" w:type="dxa"/>
            <w:vMerge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vMerge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всего</w:t>
            </w:r>
          </w:p>
        </w:tc>
        <w:tc>
          <w:tcPr>
            <w:tcW w:w="1239" w:type="dxa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за счет средств бюджета городского округа</w:t>
            </w:r>
          </w:p>
        </w:tc>
        <w:tc>
          <w:tcPr>
            <w:tcW w:w="854" w:type="dxa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за счет иных источ-ников</w:t>
            </w:r>
          </w:p>
        </w:tc>
        <w:tc>
          <w:tcPr>
            <w:tcW w:w="993" w:type="dxa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всего</w:t>
            </w:r>
          </w:p>
        </w:tc>
        <w:tc>
          <w:tcPr>
            <w:tcW w:w="1233" w:type="dxa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за счет средств бюджета городского округа</w:t>
            </w:r>
          </w:p>
        </w:tc>
        <w:tc>
          <w:tcPr>
            <w:tcW w:w="850" w:type="dxa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за счет иных источ-ников</w:t>
            </w:r>
          </w:p>
        </w:tc>
        <w:tc>
          <w:tcPr>
            <w:tcW w:w="940" w:type="dxa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всего</w:t>
            </w:r>
          </w:p>
        </w:tc>
        <w:tc>
          <w:tcPr>
            <w:tcW w:w="1233" w:type="dxa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за счет средств бюджета городского округа</w:t>
            </w:r>
          </w:p>
        </w:tc>
        <w:tc>
          <w:tcPr>
            <w:tcW w:w="994" w:type="dxa"/>
            <w:vAlign w:val="center"/>
          </w:tcPr>
          <w:p w:rsidR="009851E8" w:rsidRPr="00D71F0D" w:rsidRDefault="009851E8" w:rsidP="00516BC2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71F0D">
              <w:rPr>
                <w:sz w:val="22"/>
                <w:szCs w:val="22"/>
              </w:rPr>
              <w:t>за счет иных источ-ников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Подготовка проектно-сметной документации и строительство коммунальной инфраструктуры на земельных участках для жилья экономического класса, в т.ч.: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Управление архитектуры и градо-строительства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329,30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329,30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99,8%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99,8%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330,00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329,30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329,30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99,8%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99,8%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Разработка проектно-сметной документации и реконструкция (строительство) улично-дорожной сети, в т.ч. за счет: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Управление архитектуры и градо-строительства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20 196,00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8 363,32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11 832,68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18 030,13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8 363,32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9 666,81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89,3%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81,7%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1 927,00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1 927,00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1 927,00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1 927,00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18 269,00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6 436,32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11 832,68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16 103,13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6 436,32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9 666,81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88,1%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81,7%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 xml:space="preserve">Государственная регистрация газопровода высокого давления для </w:t>
            </w:r>
            <w:r w:rsidRPr="00BA42E7">
              <w:rPr>
                <w:color w:val="000000"/>
                <w:sz w:val="22"/>
                <w:szCs w:val="22"/>
              </w:rPr>
              <w:lastRenderedPageBreak/>
              <w:t>газоснабжения юго-восточной части г.о.Кинель, в т.ч. за счет: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lastRenderedPageBreak/>
              <w:t xml:space="preserve">Управление архитектуры и </w:t>
            </w:r>
            <w:r w:rsidRPr="00BA42E7">
              <w:rPr>
                <w:color w:val="000000"/>
                <w:sz w:val="22"/>
                <w:szCs w:val="22"/>
              </w:rPr>
              <w:lastRenderedPageBreak/>
              <w:t>градо-строительства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lastRenderedPageBreak/>
              <w:t>370,00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Приобретение жилья для формирования муниципального жилищного фонда, в т.ч. за счет: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Комитет по управлению муниципальным имуществом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34 320,00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5 148,00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29 172,00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34 320,00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5 148,00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29 172,00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34 320,00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5 148,00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29 172,00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34 320,00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5 148,00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29 172,00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Внесение изменений в Генеральный план и Правила землепользования и застройки городского округа Кинель, в т.ч. за счет: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Управление архитектуры и градо-строительства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1 882,37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1 882,37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1 591,37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1 591,37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84,5%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84,5%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991,00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991,00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70,6%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70,6%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291,37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291,37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291,37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291,37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Проведение инвентаризации и внесении границ населенных пунктов в ЕГРП, в т.ч. за счет: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Управление архитектуры и градо-строительства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10 650,00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5 900,00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44,6%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5 900,00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5 900,00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4 750,00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Выполнение работ по формированию и кадастровому учёту земельного участка под жилищное строительство, в т.ч. за счет: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Управление архитектуры и градо-строительства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198,90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198,90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198,90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198,90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198,90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198,90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198,90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198,90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 xml:space="preserve">Капитальный ремонт нежилого здания по адресу г.Кинель, </w:t>
            </w:r>
            <w:r w:rsidRPr="00BA42E7">
              <w:rPr>
                <w:color w:val="000000"/>
                <w:sz w:val="22"/>
                <w:szCs w:val="22"/>
              </w:rPr>
              <w:lastRenderedPageBreak/>
              <w:t>п.г.т.Алексеевка, ул.Ульяновская, 2А, в т.ч. за счет:</w:t>
            </w:r>
          </w:p>
        </w:tc>
        <w:tc>
          <w:tcPr>
            <w:tcW w:w="2023" w:type="dxa"/>
            <w:gridSpan w:val="2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lastRenderedPageBreak/>
              <w:t xml:space="preserve">Управление архитектуры и </w:t>
            </w:r>
            <w:r w:rsidRPr="00BA42E7">
              <w:rPr>
                <w:color w:val="000000"/>
                <w:sz w:val="22"/>
                <w:szCs w:val="22"/>
              </w:rPr>
              <w:lastRenderedPageBreak/>
              <w:t>градо-строительства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lastRenderedPageBreak/>
              <w:t>1 500,00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2023" w:type="dxa"/>
            <w:gridSpan w:val="2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 w:val="restart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86" w:type="dxa"/>
            <w:shd w:val="clear" w:color="auto" w:fill="auto"/>
            <w:vAlign w:val="bottom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69 447,27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23 692,59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45 754,68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61 089,70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17 500,89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43 588,81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88,0%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73,9%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95,3%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vAlign w:val="bottom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2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2011 год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2012 год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34 320,00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5 148,00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29 172,00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34 320,00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5 148,00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29 172,00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2013 год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2 470,00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2 470,00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2 470,00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2 470,00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8 818,00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8 818,00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2 627,00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2 627,00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29,8%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29,8%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71F0D">
              <w:rPr>
                <w:color w:val="000000"/>
                <w:sz w:val="22"/>
                <w:szCs w:val="22"/>
              </w:rPr>
              <w:t>-</w:t>
            </w:r>
          </w:p>
        </w:tc>
      </w:tr>
      <w:tr w:rsidR="00022580" w:rsidRPr="00D71F0D" w:rsidTr="00022580">
        <w:tblPrEx>
          <w:tblCellSpacing w:w="0" w:type="nil"/>
        </w:tblPrEx>
        <w:tc>
          <w:tcPr>
            <w:tcW w:w="464" w:type="dxa"/>
            <w:vMerge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86" w:type="dxa"/>
            <w:shd w:val="clear" w:color="auto" w:fill="auto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022580" w:rsidRPr="00BA42E7" w:rsidRDefault="00022580" w:rsidP="00BA42E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23 839,27</w:t>
            </w:r>
          </w:p>
        </w:tc>
        <w:tc>
          <w:tcPr>
            <w:tcW w:w="1239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7 256,59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16 582,68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21 672,70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7 255,89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14 416,81</w:t>
            </w:r>
          </w:p>
        </w:tc>
        <w:tc>
          <w:tcPr>
            <w:tcW w:w="940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90,9%</w:t>
            </w:r>
          </w:p>
        </w:tc>
        <w:tc>
          <w:tcPr>
            <w:tcW w:w="1233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100,0%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022580" w:rsidRPr="00BA42E7" w:rsidRDefault="00022580" w:rsidP="001D441E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BA42E7">
              <w:rPr>
                <w:color w:val="000000"/>
                <w:sz w:val="22"/>
                <w:szCs w:val="22"/>
              </w:rPr>
              <w:t>86,9%</w:t>
            </w:r>
          </w:p>
        </w:tc>
      </w:tr>
    </w:tbl>
    <w:p w:rsidR="009851E8" w:rsidRDefault="009851E8" w:rsidP="002B322C">
      <w:pPr>
        <w:spacing w:line="240" w:lineRule="auto"/>
        <w:ind w:firstLine="0"/>
        <w:jc w:val="left"/>
        <w:rPr>
          <w:sz w:val="28"/>
          <w:szCs w:val="28"/>
        </w:rPr>
      </w:pPr>
    </w:p>
    <w:p w:rsidR="009851E8" w:rsidRDefault="009851E8" w:rsidP="002B322C">
      <w:pPr>
        <w:spacing w:line="240" w:lineRule="auto"/>
        <w:ind w:firstLine="0"/>
        <w:jc w:val="left"/>
        <w:rPr>
          <w:sz w:val="28"/>
          <w:szCs w:val="28"/>
        </w:rPr>
      </w:pPr>
    </w:p>
    <w:p w:rsidR="009851E8" w:rsidRDefault="009851E8" w:rsidP="002B322C">
      <w:pPr>
        <w:spacing w:line="240" w:lineRule="auto"/>
        <w:ind w:firstLine="0"/>
        <w:jc w:val="left"/>
        <w:rPr>
          <w:sz w:val="28"/>
          <w:szCs w:val="28"/>
        </w:rPr>
        <w:sectPr w:rsidR="009851E8" w:rsidSect="00526686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1A333A" w:rsidRPr="00BE31A4" w:rsidRDefault="0010699B" w:rsidP="002545FF">
      <w:pPr>
        <w:spacing w:line="240" w:lineRule="auto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2B322C">
        <w:rPr>
          <w:sz w:val="28"/>
          <w:szCs w:val="28"/>
        </w:rPr>
        <w:t xml:space="preserve"> к </w:t>
      </w:r>
      <w:r w:rsidR="00591DFC">
        <w:rPr>
          <w:sz w:val="28"/>
          <w:szCs w:val="28"/>
        </w:rPr>
        <w:t xml:space="preserve">итоговому </w:t>
      </w:r>
      <w:r w:rsidR="002B322C">
        <w:rPr>
          <w:sz w:val="28"/>
          <w:szCs w:val="28"/>
        </w:rPr>
        <w:t xml:space="preserve">отчету об исполнении муниципальной программы </w:t>
      </w:r>
      <w:r w:rsidR="002B322C" w:rsidRPr="002B322C">
        <w:rPr>
          <w:sz w:val="28"/>
          <w:szCs w:val="28"/>
        </w:rPr>
        <w:t>«</w:t>
      </w:r>
      <w:r w:rsidR="00006DC5" w:rsidRPr="00006DC5">
        <w:rPr>
          <w:sz w:val="28"/>
          <w:szCs w:val="28"/>
        </w:rPr>
        <w:t>Стимулирование развития жилищного строительства в городском округе Кинель на 2011-2015 годы</w:t>
      </w:r>
      <w:r w:rsidR="002B322C" w:rsidRPr="002B322C">
        <w:rPr>
          <w:sz w:val="28"/>
          <w:szCs w:val="28"/>
        </w:rPr>
        <w:t>»</w:t>
      </w:r>
    </w:p>
    <w:p w:rsidR="00A46950" w:rsidRDefault="00A46950" w:rsidP="008B010D">
      <w:pPr>
        <w:ind w:firstLine="709"/>
        <w:rPr>
          <w:b/>
          <w:sz w:val="28"/>
          <w:szCs w:val="28"/>
        </w:rPr>
      </w:pPr>
    </w:p>
    <w:p w:rsidR="00006DC5" w:rsidRDefault="00006DC5" w:rsidP="008B010D">
      <w:pPr>
        <w:ind w:firstLine="709"/>
        <w:rPr>
          <w:b/>
          <w:sz w:val="28"/>
          <w:szCs w:val="28"/>
        </w:rPr>
      </w:pPr>
    </w:p>
    <w:p w:rsidR="00006DC5" w:rsidRPr="00BE31A4" w:rsidRDefault="00006DC5" w:rsidP="008B010D">
      <w:pPr>
        <w:ind w:firstLine="709"/>
        <w:rPr>
          <w:b/>
          <w:sz w:val="28"/>
          <w:szCs w:val="28"/>
        </w:rPr>
      </w:pPr>
    </w:p>
    <w:p w:rsidR="002545FF" w:rsidRDefault="002545FF" w:rsidP="004D1E1C">
      <w:pPr>
        <w:suppressAutoHyphens/>
        <w:spacing w:line="240" w:lineRule="auto"/>
        <w:ind w:firstLine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Пояснительная записка</w:t>
      </w:r>
    </w:p>
    <w:p w:rsidR="00591DFC" w:rsidRDefault="002545FF" w:rsidP="004D1E1C">
      <w:pPr>
        <w:suppressAutoHyphens/>
        <w:spacing w:line="240" w:lineRule="auto"/>
        <w:ind w:firstLine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к </w:t>
      </w:r>
      <w:r w:rsidR="00591DFC">
        <w:rPr>
          <w:b/>
          <w:sz w:val="28"/>
          <w:szCs w:val="20"/>
        </w:rPr>
        <w:t xml:space="preserve">итоговому </w:t>
      </w:r>
      <w:r>
        <w:rPr>
          <w:b/>
          <w:sz w:val="28"/>
          <w:szCs w:val="20"/>
        </w:rPr>
        <w:t xml:space="preserve">отчету </w:t>
      </w:r>
      <w:r w:rsidR="004D1E1C" w:rsidRPr="004D1E1C">
        <w:rPr>
          <w:b/>
          <w:sz w:val="28"/>
          <w:szCs w:val="20"/>
        </w:rPr>
        <w:t>об исполнении муниципальной программы городского округа Кинель «</w:t>
      </w:r>
      <w:r w:rsidR="00006DC5" w:rsidRPr="00006DC5">
        <w:rPr>
          <w:b/>
          <w:sz w:val="28"/>
          <w:szCs w:val="20"/>
        </w:rPr>
        <w:t>Стимулирование развития жилищного строительства в городском округе Кинель на 2011-2015 годы</w:t>
      </w:r>
      <w:r w:rsidR="004D1E1C" w:rsidRPr="004D1E1C">
        <w:rPr>
          <w:b/>
          <w:sz w:val="28"/>
          <w:szCs w:val="20"/>
        </w:rPr>
        <w:t>»</w:t>
      </w:r>
    </w:p>
    <w:p w:rsidR="004D1E1C" w:rsidRPr="004D1E1C" w:rsidRDefault="004D1E1C" w:rsidP="004D1E1C">
      <w:pPr>
        <w:suppressAutoHyphens/>
        <w:spacing w:line="240" w:lineRule="auto"/>
        <w:ind w:firstLine="0"/>
        <w:jc w:val="center"/>
        <w:rPr>
          <w:b/>
          <w:sz w:val="28"/>
          <w:szCs w:val="20"/>
        </w:rPr>
      </w:pPr>
      <w:r w:rsidRPr="004D1E1C">
        <w:rPr>
          <w:b/>
          <w:sz w:val="28"/>
          <w:szCs w:val="20"/>
        </w:rPr>
        <w:t>за 201</w:t>
      </w:r>
      <w:r w:rsidR="00591DFC">
        <w:rPr>
          <w:b/>
          <w:sz w:val="28"/>
          <w:szCs w:val="20"/>
        </w:rPr>
        <w:t>1 - 2015</w:t>
      </w:r>
      <w:r w:rsidRPr="004D1E1C">
        <w:rPr>
          <w:b/>
          <w:sz w:val="28"/>
          <w:szCs w:val="20"/>
        </w:rPr>
        <w:t xml:space="preserve"> год</w:t>
      </w:r>
      <w:r w:rsidR="00591DFC">
        <w:rPr>
          <w:b/>
          <w:sz w:val="28"/>
          <w:szCs w:val="20"/>
        </w:rPr>
        <w:t>ы</w:t>
      </w:r>
    </w:p>
    <w:p w:rsidR="004D1E1C" w:rsidRPr="004D1E1C" w:rsidRDefault="004D1E1C" w:rsidP="004D1E1C">
      <w:pPr>
        <w:suppressAutoHyphens/>
        <w:ind w:firstLine="720"/>
        <w:rPr>
          <w:sz w:val="28"/>
          <w:szCs w:val="20"/>
        </w:rPr>
      </w:pP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Муниципальная программа городского округа Кинель Самарской области «Стимулирование развития жилищного строительства в городском округе Кинель на 2011-2015 годы» утверждена постановлением администрации городского округа Кинель от 28.03.2011г. №924 (далее - Программа) в целях создания условий для развития жилищного строительства на территории городского округа Кинель. В Программу вносились изменения постановлениями администрации городского округа Кинель от 09.12.2011г. №3372, от 16.07.2012г. №2078, от 25.03.2013г. №942, от 22.08.2013г. №2507, от 26.09.2013г. №2832, от 31.12.2013г. №3981, от 15.04.2014г. №1224, от 21.10.2014г. №3286, от 26.12.2014г. №4192, 12.03.2015г. №921, 11.06.2015г. №1877, от 23.12.2015г. №4018, от 30.12.2015г. №4125.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Основной целью Программы является создание условий для развития жилищного строительства на территории городского округа Кинель Самарской области.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Для достижения указанной цели Программой предусмотрено решение следующих задач:</w:t>
      </w:r>
    </w:p>
    <w:p w:rsidR="00725D1F" w:rsidRPr="00725D1F" w:rsidRDefault="00725D1F" w:rsidP="00725D1F">
      <w:pPr>
        <w:numPr>
          <w:ilvl w:val="0"/>
          <w:numId w:val="28"/>
        </w:numPr>
        <w:rPr>
          <w:sz w:val="28"/>
          <w:szCs w:val="20"/>
        </w:rPr>
      </w:pPr>
      <w:r w:rsidRPr="00725D1F">
        <w:rPr>
          <w:sz w:val="28"/>
          <w:szCs w:val="20"/>
        </w:rPr>
        <w:t>комплексное освоение и развитие территории для массового строительства жилья экономического класса;</w:t>
      </w:r>
    </w:p>
    <w:p w:rsidR="00725D1F" w:rsidRPr="00725D1F" w:rsidRDefault="00725D1F" w:rsidP="00725D1F">
      <w:pPr>
        <w:numPr>
          <w:ilvl w:val="0"/>
          <w:numId w:val="28"/>
        </w:numPr>
        <w:rPr>
          <w:sz w:val="28"/>
          <w:szCs w:val="20"/>
        </w:rPr>
      </w:pPr>
      <w:r w:rsidRPr="00725D1F">
        <w:rPr>
          <w:sz w:val="28"/>
          <w:szCs w:val="20"/>
        </w:rPr>
        <w:lastRenderedPageBreak/>
        <w:t>обеспечение земельных участков коммунальной инфраструктурой в целях жилищного строительства;</w:t>
      </w:r>
    </w:p>
    <w:p w:rsidR="00725D1F" w:rsidRPr="00725D1F" w:rsidRDefault="00725D1F" w:rsidP="00725D1F">
      <w:pPr>
        <w:numPr>
          <w:ilvl w:val="0"/>
          <w:numId w:val="28"/>
        </w:numPr>
        <w:rPr>
          <w:sz w:val="28"/>
          <w:szCs w:val="20"/>
        </w:rPr>
      </w:pPr>
      <w:r w:rsidRPr="00725D1F">
        <w:rPr>
          <w:sz w:val="28"/>
          <w:szCs w:val="20"/>
        </w:rPr>
        <w:t>обеспечение проектно-сметной документацией на строительство, реконструкцию и капитальный ремонт объектов коммунальной инфраструктуры городского округа Кинель Самарской области;</w:t>
      </w:r>
    </w:p>
    <w:p w:rsidR="00725D1F" w:rsidRPr="00725D1F" w:rsidRDefault="00725D1F" w:rsidP="00725D1F">
      <w:pPr>
        <w:numPr>
          <w:ilvl w:val="0"/>
          <w:numId w:val="28"/>
        </w:numPr>
        <w:rPr>
          <w:sz w:val="28"/>
          <w:szCs w:val="20"/>
        </w:rPr>
      </w:pPr>
      <w:r w:rsidRPr="00725D1F">
        <w:rPr>
          <w:sz w:val="28"/>
          <w:szCs w:val="20"/>
        </w:rPr>
        <w:t>увеличение площади земельных участков, предоставляемых для жилищного строительства и комплексного освоения;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Общий объем финансирования по Программе составил 69 447,3 тыс.руб., в том числе: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- за счет средств бюджета г.о. Кинель – 23 692,6 тыс.руб.;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- за счет иных источников (бюджет Самарской области) – 45 754,</w:t>
      </w:r>
      <w:r w:rsidR="00AD6B45">
        <w:rPr>
          <w:sz w:val="28"/>
          <w:szCs w:val="20"/>
        </w:rPr>
        <w:t>7</w:t>
      </w:r>
      <w:r w:rsidRPr="00725D1F">
        <w:rPr>
          <w:sz w:val="28"/>
          <w:szCs w:val="20"/>
        </w:rPr>
        <w:t xml:space="preserve"> тыс.рублей.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Из предусмотренных Программой финансовых средств освоено 6</w:t>
      </w:r>
      <w:r w:rsidR="00AD6B45">
        <w:rPr>
          <w:sz w:val="28"/>
          <w:szCs w:val="20"/>
        </w:rPr>
        <w:t>1</w:t>
      </w:r>
      <w:r w:rsidRPr="00725D1F">
        <w:rPr>
          <w:sz w:val="28"/>
          <w:szCs w:val="20"/>
        </w:rPr>
        <w:t> </w:t>
      </w:r>
      <w:r w:rsidR="00AD6B45">
        <w:rPr>
          <w:sz w:val="28"/>
          <w:szCs w:val="20"/>
        </w:rPr>
        <w:t>089</w:t>
      </w:r>
      <w:r w:rsidRPr="00725D1F">
        <w:rPr>
          <w:sz w:val="28"/>
          <w:szCs w:val="20"/>
        </w:rPr>
        <w:t>,</w:t>
      </w:r>
      <w:r w:rsidR="00AD6B45">
        <w:rPr>
          <w:sz w:val="28"/>
          <w:szCs w:val="20"/>
        </w:rPr>
        <w:t>7</w:t>
      </w:r>
      <w:r w:rsidRPr="00725D1F">
        <w:rPr>
          <w:sz w:val="28"/>
          <w:szCs w:val="20"/>
        </w:rPr>
        <w:t xml:space="preserve"> тыс.рублей, что составляет 8</w:t>
      </w:r>
      <w:r w:rsidR="00AD6B45">
        <w:rPr>
          <w:sz w:val="28"/>
          <w:szCs w:val="20"/>
        </w:rPr>
        <w:t>8</w:t>
      </w:r>
      <w:r w:rsidRPr="00725D1F">
        <w:rPr>
          <w:sz w:val="28"/>
          <w:szCs w:val="20"/>
        </w:rPr>
        <w:t>,</w:t>
      </w:r>
      <w:r w:rsidR="00AD6B45">
        <w:rPr>
          <w:sz w:val="28"/>
          <w:szCs w:val="20"/>
        </w:rPr>
        <w:t>0</w:t>
      </w:r>
      <w:r w:rsidRPr="00725D1F">
        <w:rPr>
          <w:sz w:val="28"/>
          <w:szCs w:val="20"/>
        </w:rPr>
        <w:t>%. Отклонение составило 8 </w:t>
      </w:r>
      <w:r w:rsidR="00AD6B45">
        <w:rPr>
          <w:sz w:val="28"/>
          <w:szCs w:val="20"/>
        </w:rPr>
        <w:t>357</w:t>
      </w:r>
      <w:r w:rsidRPr="00725D1F">
        <w:rPr>
          <w:sz w:val="28"/>
          <w:szCs w:val="20"/>
        </w:rPr>
        <w:t>,</w:t>
      </w:r>
      <w:r w:rsidR="00AD6B45">
        <w:rPr>
          <w:sz w:val="28"/>
          <w:szCs w:val="20"/>
        </w:rPr>
        <w:t>6</w:t>
      </w:r>
      <w:r w:rsidRPr="00725D1F">
        <w:rPr>
          <w:sz w:val="28"/>
          <w:szCs w:val="20"/>
        </w:rPr>
        <w:t xml:space="preserve"> тыс.рублей, из них: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- 291,0 тыс.рублей – сумма не исполненных обязательств по внесению изменений в Генеральный план городского округа Кинель в 2014 году;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- 5 900,0 тыс.рублей – сумма неисполненных обязательств по муниципальному контракту «Проведение инвентаризации и внесении границ населенных пунктов в ЕГРП». Работы по инвентаризации произведены в 2014 году, но плата по условиям муниципального контракта производится после получения подтверждения из Росреестра. Подтверждение поступило в начале января 2015 года. Таким образом, снятие бюджетных обязательств в 2014 году не представлялось возможным;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- 2 </w:t>
      </w:r>
      <w:r w:rsidR="00AD6B45">
        <w:rPr>
          <w:sz w:val="28"/>
          <w:szCs w:val="20"/>
        </w:rPr>
        <w:t>166</w:t>
      </w:r>
      <w:r w:rsidRPr="00725D1F">
        <w:rPr>
          <w:sz w:val="28"/>
          <w:szCs w:val="20"/>
        </w:rPr>
        <w:t>,</w:t>
      </w:r>
      <w:r w:rsidR="00AD6B45">
        <w:rPr>
          <w:sz w:val="28"/>
          <w:szCs w:val="20"/>
        </w:rPr>
        <w:t>6</w:t>
      </w:r>
      <w:r w:rsidRPr="00725D1F">
        <w:rPr>
          <w:sz w:val="28"/>
          <w:szCs w:val="20"/>
        </w:rPr>
        <w:t xml:space="preserve"> тыс.рублей – экономия при проведении конкурсных процедур.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В рамках реализации Программы за период 2011 – 2015 годов выполнены следующие мероприятия:</w:t>
      </w:r>
    </w:p>
    <w:p w:rsidR="00725D1F" w:rsidRPr="00725D1F" w:rsidRDefault="00725D1F" w:rsidP="00725D1F">
      <w:pPr>
        <w:numPr>
          <w:ilvl w:val="0"/>
          <w:numId w:val="27"/>
        </w:numPr>
        <w:ind w:left="0" w:firstLine="720"/>
        <w:rPr>
          <w:sz w:val="28"/>
          <w:szCs w:val="20"/>
        </w:rPr>
      </w:pPr>
      <w:r w:rsidRPr="00725D1F">
        <w:rPr>
          <w:sz w:val="28"/>
          <w:szCs w:val="20"/>
        </w:rPr>
        <w:t>разработана проектно-сметная документация и проведена реконструкция дорожного покрытия по ул.Герцена;</w:t>
      </w:r>
    </w:p>
    <w:p w:rsidR="00725D1F" w:rsidRPr="00725D1F" w:rsidRDefault="00725D1F" w:rsidP="00725D1F">
      <w:pPr>
        <w:numPr>
          <w:ilvl w:val="0"/>
          <w:numId w:val="27"/>
        </w:numPr>
        <w:ind w:left="0" w:firstLine="720"/>
        <w:rPr>
          <w:sz w:val="28"/>
          <w:szCs w:val="20"/>
        </w:rPr>
      </w:pPr>
      <w:r w:rsidRPr="00725D1F">
        <w:rPr>
          <w:sz w:val="28"/>
          <w:szCs w:val="20"/>
        </w:rPr>
        <w:lastRenderedPageBreak/>
        <w:t>приобретены в муниципальную собственность 29 квартир в построенном доме по адресу г.Кинель, ул.Спортивная, 4В, с дальнейшим предоставлением 22 квартир обманутым дольщикам (ул.Мостовая, 22) и 7 квартир для расселения аварийного дома (ул.Мичурина, 12);</w:t>
      </w:r>
    </w:p>
    <w:p w:rsidR="00725D1F" w:rsidRPr="00725D1F" w:rsidRDefault="00725D1F" w:rsidP="00725D1F">
      <w:pPr>
        <w:numPr>
          <w:ilvl w:val="0"/>
          <w:numId w:val="27"/>
        </w:numPr>
        <w:ind w:left="0" w:firstLine="720"/>
        <w:rPr>
          <w:sz w:val="28"/>
          <w:szCs w:val="20"/>
        </w:rPr>
      </w:pPr>
      <w:r w:rsidRPr="00725D1F">
        <w:rPr>
          <w:sz w:val="28"/>
          <w:szCs w:val="20"/>
        </w:rPr>
        <w:t>проведены работы по актуализации Генерального плана городского округа Кинель, утверждены Правила землепользования и застройки городского округа Кинель;</w:t>
      </w:r>
    </w:p>
    <w:p w:rsidR="00725D1F" w:rsidRPr="00725D1F" w:rsidRDefault="00725D1F" w:rsidP="00725D1F">
      <w:pPr>
        <w:numPr>
          <w:ilvl w:val="0"/>
          <w:numId w:val="27"/>
        </w:numPr>
        <w:ind w:left="0" w:firstLine="720"/>
        <w:rPr>
          <w:sz w:val="28"/>
          <w:szCs w:val="20"/>
        </w:rPr>
      </w:pPr>
      <w:r w:rsidRPr="00725D1F">
        <w:rPr>
          <w:sz w:val="28"/>
          <w:szCs w:val="20"/>
        </w:rPr>
        <w:t>проведена инвентаризация границ городского округа Кинель и постановка их на учет в ЕГРП;</w:t>
      </w:r>
    </w:p>
    <w:p w:rsidR="00725D1F" w:rsidRPr="00725D1F" w:rsidRDefault="00725D1F" w:rsidP="00725D1F">
      <w:pPr>
        <w:numPr>
          <w:ilvl w:val="0"/>
          <w:numId w:val="27"/>
        </w:numPr>
        <w:ind w:left="0" w:firstLine="720"/>
        <w:rPr>
          <w:sz w:val="28"/>
          <w:szCs w:val="20"/>
        </w:rPr>
      </w:pPr>
      <w:r w:rsidRPr="00725D1F">
        <w:rPr>
          <w:sz w:val="28"/>
          <w:szCs w:val="20"/>
        </w:rPr>
        <w:t>сформированы и поставлены на кадастровый учет земельные участки под жилищное строительство.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В целях оценки эффективности реализации Программы разработаны показатели (индикаторы), характеризующие ежегодный ход и итоги реализации Программы. Эффективность реализации Программы оценивается степенью достижения плановых значений показателей (индикаторов) программы.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Результаты достижения показателей (индикаторов) Программы представлены в таблице 1.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Таблица 1</w:t>
      </w:r>
    </w:p>
    <w:tbl>
      <w:tblPr>
        <w:tblW w:w="983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3371"/>
        <w:gridCol w:w="1220"/>
        <w:gridCol w:w="1482"/>
        <w:gridCol w:w="1556"/>
        <w:gridCol w:w="1608"/>
      </w:tblGrid>
      <w:tr w:rsidR="00725D1F" w:rsidRPr="00725D1F" w:rsidTr="00725D1F">
        <w:tc>
          <w:tcPr>
            <w:tcW w:w="595" w:type="dxa"/>
            <w:vMerge w:val="restart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№ п/п</w:t>
            </w:r>
          </w:p>
        </w:tc>
        <w:tc>
          <w:tcPr>
            <w:tcW w:w="3371" w:type="dxa"/>
            <w:vMerge w:val="restart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Наименование индикатора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Ед. изм.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Значения целевых индикаторов</w:t>
            </w:r>
          </w:p>
        </w:tc>
        <w:tc>
          <w:tcPr>
            <w:tcW w:w="1608" w:type="dxa"/>
            <w:vMerge w:val="restart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Степень достижения целевых индикаторов, 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Плановые значения по Программе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Фактически достигнутые значения</w:t>
            </w:r>
          </w:p>
        </w:tc>
        <w:tc>
          <w:tcPr>
            <w:tcW w:w="1608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</w:tr>
      <w:tr w:rsidR="00725D1F" w:rsidRPr="00725D1F" w:rsidTr="00725D1F">
        <w:tc>
          <w:tcPr>
            <w:tcW w:w="595" w:type="dxa"/>
            <w:vMerge w:val="restart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Годовой объем ввода жилья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тыс.кв.м. общей площади жилья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2011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28,6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30,4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106,2%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2012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30,7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31,0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100,8%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2013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33,8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34,9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103,2%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2014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44,0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44,2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100,4%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2015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48,4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58,5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120,8%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Итого за весь период реализации Программы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185,5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198,8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107,2%</w:t>
            </w:r>
          </w:p>
        </w:tc>
      </w:tr>
      <w:tr w:rsidR="00725D1F" w:rsidRPr="00725D1F" w:rsidTr="00725D1F">
        <w:tc>
          <w:tcPr>
            <w:tcW w:w="595" w:type="dxa"/>
            <w:vMerge w:val="restart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Обеспеченность населения жильем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кв.м. на человек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2011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24,6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24,6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100,0%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2012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25,0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26,8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107,2%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2013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25,3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25,3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100,0%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2014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25,6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25,6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100,0%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2015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26,0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26,6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102,3%</w:t>
            </w:r>
          </w:p>
        </w:tc>
      </w:tr>
      <w:tr w:rsidR="00725D1F" w:rsidRPr="00725D1F" w:rsidTr="00725D1F">
        <w:tc>
          <w:tcPr>
            <w:tcW w:w="595" w:type="dxa"/>
            <w:vMerge w:val="restart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Коэффициент доступности жилья для населения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лет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2011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5,36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5,1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95,0%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2012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5,32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5,1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95,4%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2013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5,28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5,5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104,8%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2014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5,23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5,5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105,9%</w:t>
            </w:r>
          </w:p>
        </w:tc>
      </w:tr>
      <w:tr w:rsidR="00725D1F" w:rsidRPr="00725D1F" w:rsidTr="00725D1F">
        <w:tc>
          <w:tcPr>
            <w:tcW w:w="595" w:type="dxa"/>
            <w:vMerge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left"/>
              <w:rPr>
                <w:color w:val="000000"/>
              </w:rPr>
            </w:pPr>
          </w:p>
        </w:tc>
        <w:tc>
          <w:tcPr>
            <w:tcW w:w="3371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2015 год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 </w:t>
            </w:r>
          </w:p>
        </w:tc>
        <w:tc>
          <w:tcPr>
            <w:tcW w:w="1482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5,13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5,3</w:t>
            </w:r>
          </w:p>
        </w:tc>
        <w:tc>
          <w:tcPr>
            <w:tcW w:w="1608" w:type="dxa"/>
            <w:shd w:val="clear" w:color="auto" w:fill="auto"/>
            <w:vAlign w:val="center"/>
            <w:hideMark/>
          </w:tcPr>
          <w:p w:rsidR="00725D1F" w:rsidRPr="00725D1F" w:rsidRDefault="00725D1F" w:rsidP="00725D1F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 w:rsidRPr="00725D1F">
              <w:rPr>
                <w:color w:val="000000"/>
              </w:rPr>
              <w:t>102,5%</w:t>
            </w:r>
          </w:p>
        </w:tc>
      </w:tr>
    </w:tbl>
    <w:p w:rsidR="00725D1F" w:rsidRPr="00725D1F" w:rsidRDefault="00725D1F" w:rsidP="00725D1F">
      <w:pPr>
        <w:ind w:firstLine="720"/>
        <w:rPr>
          <w:sz w:val="28"/>
          <w:szCs w:val="20"/>
        </w:rPr>
      </w:pP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Степень достижения показателей программы в среднем по годам составила: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2011 год - 100,4%;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2012 год - 101,1%;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2013 год - 102,7%;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2014 год - 102,1%;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>2015 год - 108,5%.</w:t>
      </w:r>
    </w:p>
    <w:p w:rsidR="00725D1F" w:rsidRPr="00725D1F" w:rsidRDefault="00725D1F" w:rsidP="00725D1F">
      <w:pPr>
        <w:ind w:firstLine="720"/>
        <w:rPr>
          <w:sz w:val="28"/>
          <w:szCs w:val="20"/>
        </w:rPr>
      </w:pPr>
    </w:p>
    <w:p w:rsidR="00725D1F" w:rsidRPr="00725D1F" w:rsidRDefault="00725D1F" w:rsidP="00725D1F">
      <w:pPr>
        <w:ind w:firstLine="720"/>
        <w:rPr>
          <w:sz w:val="28"/>
          <w:szCs w:val="20"/>
        </w:rPr>
      </w:pPr>
      <w:r w:rsidRPr="00725D1F">
        <w:rPr>
          <w:sz w:val="28"/>
          <w:szCs w:val="20"/>
        </w:rPr>
        <w:t xml:space="preserve">Таким образом, в соответствии с методикой оценки эффективности, учитывая степень достижения ожидаемых результатов, степень </w:t>
      </w:r>
      <w:r>
        <w:rPr>
          <w:sz w:val="28"/>
          <w:szCs w:val="20"/>
        </w:rPr>
        <w:t xml:space="preserve">эффективности </w:t>
      </w:r>
      <w:r w:rsidRPr="00725D1F">
        <w:rPr>
          <w:sz w:val="28"/>
          <w:szCs w:val="20"/>
        </w:rPr>
        <w:t xml:space="preserve">реализации Программы </w:t>
      </w:r>
      <w:r>
        <w:rPr>
          <w:sz w:val="28"/>
          <w:szCs w:val="20"/>
        </w:rPr>
        <w:t>–</w:t>
      </w:r>
      <w:r w:rsidRPr="00725D1F">
        <w:rPr>
          <w:sz w:val="28"/>
          <w:szCs w:val="20"/>
        </w:rPr>
        <w:t xml:space="preserve"> высок</w:t>
      </w:r>
      <w:r>
        <w:rPr>
          <w:sz w:val="28"/>
          <w:szCs w:val="20"/>
        </w:rPr>
        <w:t>ая</w:t>
      </w:r>
      <w:r w:rsidRPr="00725D1F">
        <w:rPr>
          <w:sz w:val="28"/>
          <w:szCs w:val="20"/>
        </w:rPr>
        <w:t>.</w:t>
      </w:r>
    </w:p>
    <w:p w:rsidR="004D1E1C" w:rsidRPr="004D1E1C" w:rsidRDefault="00725D1F" w:rsidP="00725D1F">
      <w:pPr>
        <w:ind w:firstLine="720"/>
        <w:rPr>
          <w:sz w:val="28"/>
          <w:szCs w:val="20"/>
        </w:rPr>
      </w:pPr>
      <w:r>
        <w:rPr>
          <w:sz w:val="28"/>
          <w:szCs w:val="20"/>
        </w:rPr>
        <w:t>В связи с вышеизложенным, реализация Программы признается завершенной.</w:t>
      </w:r>
    </w:p>
    <w:sectPr w:rsidR="004D1E1C" w:rsidRPr="004D1E1C" w:rsidSect="002B322C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BBF" w:rsidRDefault="009F3BBF" w:rsidP="00BC38EB">
      <w:r>
        <w:separator/>
      </w:r>
    </w:p>
  </w:endnote>
  <w:endnote w:type="continuationSeparator" w:id="0">
    <w:p w:rsidR="009F3BBF" w:rsidRDefault="009F3BBF" w:rsidP="00BC3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BBF" w:rsidRDefault="009F3BBF" w:rsidP="00BC38EB">
      <w:r>
        <w:separator/>
      </w:r>
    </w:p>
  </w:footnote>
  <w:footnote w:type="continuationSeparator" w:id="0">
    <w:p w:rsidR="009F3BBF" w:rsidRDefault="009F3BBF" w:rsidP="00BC3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A6122"/>
    <w:multiLevelType w:val="hybridMultilevel"/>
    <w:tmpl w:val="11261F08"/>
    <w:lvl w:ilvl="0" w:tplc="0DA00D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9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6"/>
  </w:num>
  <w:num w:numId="4">
    <w:abstractNumId w:val="23"/>
  </w:num>
  <w:num w:numId="5">
    <w:abstractNumId w:val="5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7"/>
  </w:num>
  <w:num w:numId="11">
    <w:abstractNumId w:val="22"/>
  </w:num>
  <w:num w:numId="12">
    <w:abstractNumId w:val="12"/>
  </w:num>
  <w:num w:numId="13">
    <w:abstractNumId w:val="14"/>
  </w:num>
  <w:num w:numId="14">
    <w:abstractNumId w:val="3"/>
  </w:num>
  <w:num w:numId="15">
    <w:abstractNumId w:val="6"/>
  </w:num>
  <w:num w:numId="16">
    <w:abstractNumId w:val="9"/>
  </w:num>
  <w:num w:numId="17">
    <w:abstractNumId w:val="2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21"/>
  </w:num>
  <w:num w:numId="23">
    <w:abstractNumId w:val="20"/>
  </w:num>
  <w:num w:numId="24">
    <w:abstractNumId w:val="19"/>
  </w:num>
  <w:num w:numId="25">
    <w:abstractNumId w:val="1"/>
  </w:num>
  <w:num w:numId="26">
    <w:abstractNumId w:val="25"/>
  </w:num>
  <w:num w:numId="27">
    <w:abstractNumId w:val="4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CDD"/>
    <w:rsid w:val="0000076B"/>
    <w:rsid w:val="000046A8"/>
    <w:rsid w:val="00006DC5"/>
    <w:rsid w:val="000173BB"/>
    <w:rsid w:val="000201EF"/>
    <w:rsid w:val="00021400"/>
    <w:rsid w:val="00022580"/>
    <w:rsid w:val="00033460"/>
    <w:rsid w:val="0004063C"/>
    <w:rsid w:val="00042748"/>
    <w:rsid w:val="000459B4"/>
    <w:rsid w:val="000608DC"/>
    <w:rsid w:val="0006220A"/>
    <w:rsid w:val="0007382A"/>
    <w:rsid w:val="0007765A"/>
    <w:rsid w:val="00077960"/>
    <w:rsid w:val="00082AC1"/>
    <w:rsid w:val="00095F81"/>
    <w:rsid w:val="000A02C5"/>
    <w:rsid w:val="000A043D"/>
    <w:rsid w:val="000A45FE"/>
    <w:rsid w:val="000B56F3"/>
    <w:rsid w:val="000C026B"/>
    <w:rsid w:val="000C1739"/>
    <w:rsid w:val="000C2E69"/>
    <w:rsid w:val="000C34AA"/>
    <w:rsid w:val="000C3D6B"/>
    <w:rsid w:val="000C769A"/>
    <w:rsid w:val="000D2048"/>
    <w:rsid w:val="000D512D"/>
    <w:rsid w:val="000E07A5"/>
    <w:rsid w:val="000E104A"/>
    <w:rsid w:val="000E31A8"/>
    <w:rsid w:val="000E4A06"/>
    <w:rsid w:val="00103D7B"/>
    <w:rsid w:val="001040B8"/>
    <w:rsid w:val="0010699B"/>
    <w:rsid w:val="00107F18"/>
    <w:rsid w:val="0011430A"/>
    <w:rsid w:val="001173BB"/>
    <w:rsid w:val="0012203E"/>
    <w:rsid w:val="0012396F"/>
    <w:rsid w:val="00156A53"/>
    <w:rsid w:val="0016143B"/>
    <w:rsid w:val="0016464F"/>
    <w:rsid w:val="001657C2"/>
    <w:rsid w:val="001663BE"/>
    <w:rsid w:val="00185E98"/>
    <w:rsid w:val="00186143"/>
    <w:rsid w:val="00186919"/>
    <w:rsid w:val="00191A4F"/>
    <w:rsid w:val="00197308"/>
    <w:rsid w:val="001A333A"/>
    <w:rsid w:val="001A3A65"/>
    <w:rsid w:val="001A50EE"/>
    <w:rsid w:val="001A551A"/>
    <w:rsid w:val="001C6731"/>
    <w:rsid w:val="001D441E"/>
    <w:rsid w:val="001D6CEF"/>
    <w:rsid w:val="001E5D29"/>
    <w:rsid w:val="001E7862"/>
    <w:rsid w:val="0020135C"/>
    <w:rsid w:val="00205E0F"/>
    <w:rsid w:val="00207646"/>
    <w:rsid w:val="00211213"/>
    <w:rsid w:val="00213F29"/>
    <w:rsid w:val="00214AE0"/>
    <w:rsid w:val="00215199"/>
    <w:rsid w:val="002153FF"/>
    <w:rsid w:val="002213F8"/>
    <w:rsid w:val="00225386"/>
    <w:rsid w:val="00226A28"/>
    <w:rsid w:val="0023196F"/>
    <w:rsid w:val="00231D95"/>
    <w:rsid w:val="00233365"/>
    <w:rsid w:val="0023451E"/>
    <w:rsid w:val="0023717D"/>
    <w:rsid w:val="00240248"/>
    <w:rsid w:val="00241378"/>
    <w:rsid w:val="00242033"/>
    <w:rsid w:val="002545FF"/>
    <w:rsid w:val="00255A8D"/>
    <w:rsid w:val="002617F4"/>
    <w:rsid w:val="00270313"/>
    <w:rsid w:val="00272F2D"/>
    <w:rsid w:val="00282624"/>
    <w:rsid w:val="00283B3B"/>
    <w:rsid w:val="00283F06"/>
    <w:rsid w:val="0028416D"/>
    <w:rsid w:val="00287E36"/>
    <w:rsid w:val="00290F1E"/>
    <w:rsid w:val="00293271"/>
    <w:rsid w:val="00294FA7"/>
    <w:rsid w:val="002A155E"/>
    <w:rsid w:val="002A2659"/>
    <w:rsid w:val="002A2C3E"/>
    <w:rsid w:val="002A41ED"/>
    <w:rsid w:val="002A77EC"/>
    <w:rsid w:val="002B322C"/>
    <w:rsid w:val="002C3FAC"/>
    <w:rsid w:val="002C5DED"/>
    <w:rsid w:val="002C7CAE"/>
    <w:rsid w:val="002E199C"/>
    <w:rsid w:val="002E4596"/>
    <w:rsid w:val="002E5CEB"/>
    <w:rsid w:val="002F2026"/>
    <w:rsid w:val="002F7191"/>
    <w:rsid w:val="00306559"/>
    <w:rsid w:val="003148FD"/>
    <w:rsid w:val="00346B48"/>
    <w:rsid w:val="0035340C"/>
    <w:rsid w:val="003543DE"/>
    <w:rsid w:val="00356F98"/>
    <w:rsid w:val="00361657"/>
    <w:rsid w:val="003670FF"/>
    <w:rsid w:val="00373898"/>
    <w:rsid w:val="00376304"/>
    <w:rsid w:val="00383BA7"/>
    <w:rsid w:val="00384004"/>
    <w:rsid w:val="003843DD"/>
    <w:rsid w:val="00393CA9"/>
    <w:rsid w:val="00394863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7E8E"/>
    <w:rsid w:val="003D3425"/>
    <w:rsid w:val="003D7DC8"/>
    <w:rsid w:val="003E2348"/>
    <w:rsid w:val="003E6226"/>
    <w:rsid w:val="003E731D"/>
    <w:rsid w:val="003E742B"/>
    <w:rsid w:val="003F121E"/>
    <w:rsid w:val="003F1DF6"/>
    <w:rsid w:val="003F5FBF"/>
    <w:rsid w:val="00400AFE"/>
    <w:rsid w:val="0040158D"/>
    <w:rsid w:val="00402736"/>
    <w:rsid w:val="0040334B"/>
    <w:rsid w:val="00407360"/>
    <w:rsid w:val="004124C7"/>
    <w:rsid w:val="00414E4A"/>
    <w:rsid w:val="004165CA"/>
    <w:rsid w:val="00420DEB"/>
    <w:rsid w:val="00421FB9"/>
    <w:rsid w:val="00425445"/>
    <w:rsid w:val="004301F8"/>
    <w:rsid w:val="00436B2C"/>
    <w:rsid w:val="0044673B"/>
    <w:rsid w:val="004502D9"/>
    <w:rsid w:val="00457703"/>
    <w:rsid w:val="004579A4"/>
    <w:rsid w:val="004619CD"/>
    <w:rsid w:val="00464EF5"/>
    <w:rsid w:val="004701C4"/>
    <w:rsid w:val="004713D7"/>
    <w:rsid w:val="00471514"/>
    <w:rsid w:val="004847D0"/>
    <w:rsid w:val="004867D4"/>
    <w:rsid w:val="00492488"/>
    <w:rsid w:val="00495950"/>
    <w:rsid w:val="0049671A"/>
    <w:rsid w:val="004970D6"/>
    <w:rsid w:val="004A334E"/>
    <w:rsid w:val="004B3450"/>
    <w:rsid w:val="004B56F6"/>
    <w:rsid w:val="004D1E1C"/>
    <w:rsid w:val="004D6EE7"/>
    <w:rsid w:val="004F20DA"/>
    <w:rsid w:val="004F34BC"/>
    <w:rsid w:val="004F3756"/>
    <w:rsid w:val="00510418"/>
    <w:rsid w:val="00514DD8"/>
    <w:rsid w:val="00516BC2"/>
    <w:rsid w:val="00526686"/>
    <w:rsid w:val="00526912"/>
    <w:rsid w:val="00530C9C"/>
    <w:rsid w:val="00532E73"/>
    <w:rsid w:val="00552871"/>
    <w:rsid w:val="00552E5D"/>
    <w:rsid w:val="00560094"/>
    <w:rsid w:val="00561D49"/>
    <w:rsid w:val="0056719A"/>
    <w:rsid w:val="00575256"/>
    <w:rsid w:val="00591DFC"/>
    <w:rsid w:val="005923BA"/>
    <w:rsid w:val="00593199"/>
    <w:rsid w:val="00596FDD"/>
    <w:rsid w:val="005A0791"/>
    <w:rsid w:val="005A223E"/>
    <w:rsid w:val="005A4C33"/>
    <w:rsid w:val="005A4FDD"/>
    <w:rsid w:val="005A67EB"/>
    <w:rsid w:val="005A6AF0"/>
    <w:rsid w:val="005A6E22"/>
    <w:rsid w:val="005B2338"/>
    <w:rsid w:val="005B2789"/>
    <w:rsid w:val="005B4239"/>
    <w:rsid w:val="005C312B"/>
    <w:rsid w:val="005C50D1"/>
    <w:rsid w:val="006012C4"/>
    <w:rsid w:val="00602474"/>
    <w:rsid w:val="006026DB"/>
    <w:rsid w:val="0060786C"/>
    <w:rsid w:val="0061373A"/>
    <w:rsid w:val="00614948"/>
    <w:rsid w:val="00617073"/>
    <w:rsid w:val="00620059"/>
    <w:rsid w:val="00620102"/>
    <w:rsid w:val="00621C3D"/>
    <w:rsid w:val="0062365C"/>
    <w:rsid w:val="00623F75"/>
    <w:rsid w:val="00626345"/>
    <w:rsid w:val="00627800"/>
    <w:rsid w:val="00651C1C"/>
    <w:rsid w:val="006562A6"/>
    <w:rsid w:val="00660807"/>
    <w:rsid w:val="00661391"/>
    <w:rsid w:val="006614BB"/>
    <w:rsid w:val="00663F04"/>
    <w:rsid w:val="00676466"/>
    <w:rsid w:val="00680522"/>
    <w:rsid w:val="00681E97"/>
    <w:rsid w:val="00684A6F"/>
    <w:rsid w:val="00684B6A"/>
    <w:rsid w:val="006906C1"/>
    <w:rsid w:val="006945B0"/>
    <w:rsid w:val="00697589"/>
    <w:rsid w:val="00697C95"/>
    <w:rsid w:val="006A4538"/>
    <w:rsid w:val="006B7EBA"/>
    <w:rsid w:val="006C0224"/>
    <w:rsid w:val="006C0DC1"/>
    <w:rsid w:val="006C6C90"/>
    <w:rsid w:val="006D4BEC"/>
    <w:rsid w:val="006E3619"/>
    <w:rsid w:val="006F0AB5"/>
    <w:rsid w:val="006F6D22"/>
    <w:rsid w:val="00702441"/>
    <w:rsid w:val="007030B4"/>
    <w:rsid w:val="00704276"/>
    <w:rsid w:val="00704F64"/>
    <w:rsid w:val="007056C9"/>
    <w:rsid w:val="007059CA"/>
    <w:rsid w:val="00710161"/>
    <w:rsid w:val="007110B3"/>
    <w:rsid w:val="0071685A"/>
    <w:rsid w:val="007244A6"/>
    <w:rsid w:val="007248C4"/>
    <w:rsid w:val="0072507C"/>
    <w:rsid w:val="00725D1F"/>
    <w:rsid w:val="00747E8F"/>
    <w:rsid w:val="00751057"/>
    <w:rsid w:val="0075288A"/>
    <w:rsid w:val="007542E7"/>
    <w:rsid w:val="00756A18"/>
    <w:rsid w:val="00757DB0"/>
    <w:rsid w:val="00757DC6"/>
    <w:rsid w:val="007602B9"/>
    <w:rsid w:val="0076227D"/>
    <w:rsid w:val="00764A76"/>
    <w:rsid w:val="00766A46"/>
    <w:rsid w:val="00771938"/>
    <w:rsid w:val="0078253E"/>
    <w:rsid w:val="00785305"/>
    <w:rsid w:val="0078692C"/>
    <w:rsid w:val="00787389"/>
    <w:rsid w:val="00790177"/>
    <w:rsid w:val="007A5F28"/>
    <w:rsid w:val="007A62DC"/>
    <w:rsid w:val="007A6C81"/>
    <w:rsid w:val="007B1F57"/>
    <w:rsid w:val="007B4157"/>
    <w:rsid w:val="007B4D7E"/>
    <w:rsid w:val="007C01D6"/>
    <w:rsid w:val="007C0BA0"/>
    <w:rsid w:val="007C2545"/>
    <w:rsid w:val="007C6E45"/>
    <w:rsid w:val="007C78A8"/>
    <w:rsid w:val="007D1B55"/>
    <w:rsid w:val="007D4CDD"/>
    <w:rsid w:val="007E60E0"/>
    <w:rsid w:val="007E6629"/>
    <w:rsid w:val="007F42CE"/>
    <w:rsid w:val="007F5014"/>
    <w:rsid w:val="00802048"/>
    <w:rsid w:val="008034EB"/>
    <w:rsid w:val="00806740"/>
    <w:rsid w:val="00811C55"/>
    <w:rsid w:val="008127AA"/>
    <w:rsid w:val="00812A24"/>
    <w:rsid w:val="00823543"/>
    <w:rsid w:val="008250BC"/>
    <w:rsid w:val="00830D1E"/>
    <w:rsid w:val="00832B9B"/>
    <w:rsid w:val="00834C51"/>
    <w:rsid w:val="008356A5"/>
    <w:rsid w:val="0083574F"/>
    <w:rsid w:val="00840F28"/>
    <w:rsid w:val="008415BC"/>
    <w:rsid w:val="00847524"/>
    <w:rsid w:val="008507A1"/>
    <w:rsid w:val="00852D13"/>
    <w:rsid w:val="00857CEE"/>
    <w:rsid w:val="00861161"/>
    <w:rsid w:val="00863685"/>
    <w:rsid w:val="0087582E"/>
    <w:rsid w:val="00875D0A"/>
    <w:rsid w:val="0088412B"/>
    <w:rsid w:val="00884CE0"/>
    <w:rsid w:val="00891825"/>
    <w:rsid w:val="00893D89"/>
    <w:rsid w:val="00894940"/>
    <w:rsid w:val="008A2CA8"/>
    <w:rsid w:val="008A602F"/>
    <w:rsid w:val="008A68DA"/>
    <w:rsid w:val="008B010D"/>
    <w:rsid w:val="008B59F4"/>
    <w:rsid w:val="008B65EA"/>
    <w:rsid w:val="008C55E4"/>
    <w:rsid w:val="008D0E54"/>
    <w:rsid w:val="008D15BB"/>
    <w:rsid w:val="008D6334"/>
    <w:rsid w:val="008D7F4E"/>
    <w:rsid w:val="008E4663"/>
    <w:rsid w:val="008E4B67"/>
    <w:rsid w:val="008E71F7"/>
    <w:rsid w:val="00911901"/>
    <w:rsid w:val="009159C8"/>
    <w:rsid w:val="00916BA9"/>
    <w:rsid w:val="00920774"/>
    <w:rsid w:val="00920B93"/>
    <w:rsid w:val="009223BD"/>
    <w:rsid w:val="00926900"/>
    <w:rsid w:val="00930396"/>
    <w:rsid w:val="00931744"/>
    <w:rsid w:val="00932497"/>
    <w:rsid w:val="009339AD"/>
    <w:rsid w:val="00934C29"/>
    <w:rsid w:val="00940405"/>
    <w:rsid w:val="00942FE2"/>
    <w:rsid w:val="009430F8"/>
    <w:rsid w:val="0094489D"/>
    <w:rsid w:val="009455AA"/>
    <w:rsid w:val="00961DD8"/>
    <w:rsid w:val="009836D1"/>
    <w:rsid w:val="009851E8"/>
    <w:rsid w:val="00990A93"/>
    <w:rsid w:val="00995767"/>
    <w:rsid w:val="009966E1"/>
    <w:rsid w:val="009A1A3C"/>
    <w:rsid w:val="009A5DE4"/>
    <w:rsid w:val="009B0AA4"/>
    <w:rsid w:val="009B28F6"/>
    <w:rsid w:val="009B5DB4"/>
    <w:rsid w:val="009B6ACA"/>
    <w:rsid w:val="009C0EF6"/>
    <w:rsid w:val="009C38E5"/>
    <w:rsid w:val="009D288D"/>
    <w:rsid w:val="009E43F1"/>
    <w:rsid w:val="009E4F5B"/>
    <w:rsid w:val="009E6C20"/>
    <w:rsid w:val="009F3BBF"/>
    <w:rsid w:val="009F4372"/>
    <w:rsid w:val="009F4705"/>
    <w:rsid w:val="009F5439"/>
    <w:rsid w:val="00A20102"/>
    <w:rsid w:val="00A21BEB"/>
    <w:rsid w:val="00A22B27"/>
    <w:rsid w:val="00A23B38"/>
    <w:rsid w:val="00A3016D"/>
    <w:rsid w:val="00A307A6"/>
    <w:rsid w:val="00A32741"/>
    <w:rsid w:val="00A4148B"/>
    <w:rsid w:val="00A46950"/>
    <w:rsid w:val="00A501FC"/>
    <w:rsid w:val="00A50CEB"/>
    <w:rsid w:val="00A536CB"/>
    <w:rsid w:val="00A541FB"/>
    <w:rsid w:val="00A542EA"/>
    <w:rsid w:val="00A55C98"/>
    <w:rsid w:val="00A66036"/>
    <w:rsid w:val="00A6713F"/>
    <w:rsid w:val="00A6746C"/>
    <w:rsid w:val="00A7326A"/>
    <w:rsid w:val="00A80427"/>
    <w:rsid w:val="00A85D1C"/>
    <w:rsid w:val="00A922C3"/>
    <w:rsid w:val="00A93BD0"/>
    <w:rsid w:val="00AA234C"/>
    <w:rsid w:val="00AA340C"/>
    <w:rsid w:val="00AA6C96"/>
    <w:rsid w:val="00AC0ACB"/>
    <w:rsid w:val="00AC487C"/>
    <w:rsid w:val="00AD3984"/>
    <w:rsid w:val="00AD5EC3"/>
    <w:rsid w:val="00AD6B45"/>
    <w:rsid w:val="00AE065B"/>
    <w:rsid w:val="00AE267C"/>
    <w:rsid w:val="00AE6338"/>
    <w:rsid w:val="00B00427"/>
    <w:rsid w:val="00B11872"/>
    <w:rsid w:val="00B12323"/>
    <w:rsid w:val="00B1320A"/>
    <w:rsid w:val="00B16BAD"/>
    <w:rsid w:val="00B23F20"/>
    <w:rsid w:val="00B259A5"/>
    <w:rsid w:val="00B36620"/>
    <w:rsid w:val="00B40F3E"/>
    <w:rsid w:val="00B525A0"/>
    <w:rsid w:val="00B53A40"/>
    <w:rsid w:val="00B7624A"/>
    <w:rsid w:val="00B764CB"/>
    <w:rsid w:val="00B847B9"/>
    <w:rsid w:val="00B86339"/>
    <w:rsid w:val="00B94517"/>
    <w:rsid w:val="00BA1246"/>
    <w:rsid w:val="00BA42E7"/>
    <w:rsid w:val="00BA4BC2"/>
    <w:rsid w:val="00BA72CD"/>
    <w:rsid w:val="00BB0AC2"/>
    <w:rsid w:val="00BB1263"/>
    <w:rsid w:val="00BB3157"/>
    <w:rsid w:val="00BB57F5"/>
    <w:rsid w:val="00BC0286"/>
    <w:rsid w:val="00BC0A59"/>
    <w:rsid w:val="00BC38EB"/>
    <w:rsid w:val="00BC46B0"/>
    <w:rsid w:val="00BC5DC5"/>
    <w:rsid w:val="00BC60EC"/>
    <w:rsid w:val="00BC6BAF"/>
    <w:rsid w:val="00BD3600"/>
    <w:rsid w:val="00BD55E9"/>
    <w:rsid w:val="00BE0793"/>
    <w:rsid w:val="00BE31A4"/>
    <w:rsid w:val="00BE7627"/>
    <w:rsid w:val="00BF076E"/>
    <w:rsid w:val="00BF1510"/>
    <w:rsid w:val="00BF2161"/>
    <w:rsid w:val="00BF6D70"/>
    <w:rsid w:val="00C050CD"/>
    <w:rsid w:val="00C06575"/>
    <w:rsid w:val="00C0733B"/>
    <w:rsid w:val="00C14A72"/>
    <w:rsid w:val="00C158A8"/>
    <w:rsid w:val="00C21B6C"/>
    <w:rsid w:val="00C24195"/>
    <w:rsid w:val="00C34EAC"/>
    <w:rsid w:val="00C46941"/>
    <w:rsid w:val="00C4753F"/>
    <w:rsid w:val="00C57C26"/>
    <w:rsid w:val="00C62E27"/>
    <w:rsid w:val="00C631F1"/>
    <w:rsid w:val="00C64910"/>
    <w:rsid w:val="00C7289F"/>
    <w:rsid w:val="00C773C6"/>
    <w:rsid w:val="00C778BD"/>
    <w:rsid w:val="00C8177B"/>
    <w:rsid w:val="00C8601A"/>
    <w:rsid w:val="00C91142"/>
    <w:rsid w:val="00C96B04"/>
    <w:rsid w:val="00CA72B5"/>
    <w:rsid w:val="00CB337E"/>
    <w:rsid w:val="00CB7624"/>
    <w:rsid w:val="00CC2D9C"/>
    <w:rsid w:val="00CC68F3"/>
    <w:rsid w:val="00CD3C44"/>
    <w:rsid w:val="00CE0558"/>
    <w:rsid w:val="00CE3779"/>
    <w:rsid w:val="00CE5FE6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20EC6"/>
    <w:rsid w:val="00D21744"/>
    <w:rsid w:val="00D30010"/>
    <w:rsid w:val="00D35DC8"/>
    <w:rsid w:val="00D36657"/>
    <w:rsid w:val="00D41CE5"/>
    <w:rsid w:val="00D530F0"/>
    <w:rsid w:val="00D55231"/>
    <w:rsid w:val="00D63073"/>
    <w:rsid w:val="00D66971"/>
    <w:rsid w:val="00D71F0D"/>
    <w:rsid w:val="00D76289"/>
    <w:rsid w:val="00D76D29"/>
    <w:rsid w:val="00D859B4"/>
    <w:rsid w:val="00D8616C"/>
    <w:rsid w:val="00D903B3"/>
    <w:rsid w:val="00DB6D62"/>
    <w:rsid w:val="00DB756C"/>
    <w:rsid w:val="00DC7D39"/>
    <w:rsid w:val="00DE5813"/>
    <w:rsid w:val="00DF0FA6"/>
    <w:rsid w:val="00E040E4"/>
    <w:rsid w:val="00E13781"/>
    <w:rsid w:val="00E15BF0"/>
    <w:rsid w:val="00E17AC9"/>
    <w:rsid w:val="00E17E30"/>
    <w:rsid w:val="00E202A7"/>
    <w:rsid w:val="00E2765C"/>
    <w:rsid w:val="00E36E71"/>
    <w:rsid w:val="00E5011C"/>
    <w:rsid w:val="00E51E31"/>
    <w:rsid w:val="00E552D7"/>
    <w:rsid w:val="00E556FD"/>
    <w:rsid w:val="00E5798A"/>
    <w:rsid w:val="00E7401C"/>
    <w:rsid w:val="00E834EE"/>
    <w:rsid w:val="00E84793"/>
    <w:rsid w:val="00E92AC2"/>
    <w:rsid w:val="00EA08EE"/>
    <w:rsid w:val="00EA33A9"/>
    <w:rsid w:val="00EA5A82"/>
    <w:rsid w:val="00EA6322"/>
    <w:rsid w:val="00EC5F55"/>
    <w:rsid w:val="00ED2A86"/>
    <w:rsid w:val="00EE0B56"/>
    <w:rsid w:val="00EE17DD"/>
    <w:rsid w:val="00EE673A"/>
    <w:rsid w:val="00EE7A54"/>
    <w:rsid w:val="00EF22A1"/>
    <w:rsid w:val="00EF298A"/>
    <w:rsid w:val="00EF2A06"/>
    <w:rsid w:val="00EF4729"/>
    <w:rsid w:val="00EF5088"/>
    <w:rsid w:val="00EF6D4A"/>
    <w:rsid w:val="00F005DF"/>
    <w:rsid w:val="00F01835"/>
    <w:rsid w:val="00F044F3"/>
    <w:rsid w:val="00F05BAA"/>
    <w:rsid w:val="00F07A5E"/>
    <w:rsid w:val="00F1243B"/>
    <w:rsid w:val="00F15368"/>
    <w:rsid w:val="00F2086C"/>
    <w:rsid w:val="00F23E73"/>
    <w:rsid w:val="00F24316"/>
    <w:rsid w:val="00F24981"/>
    <w:rsid w:val="00F26D3B"/>
    <w:rsid w:val="00F3004D"/>
    <w:rsid w:val="00F30FEE"/>
    <w:rsid w:val="00F32DCF"/>
    <w:rsid w:val="00F34352"/>
    <w:rsid w:val="00F34496"/>
    <w:rsid w:val="00F42E3C"/>
    <w:rsid w:val="00F439E7"/>
    <w:rsid w:val="00F50E08"/>
    <w:rsid w:val="00F51AED"/>
    <w:rsid w:val="00F548C6"/>
    <w:rsid w:val="00F5636D"/>
    <w:rsid w:val="00F56E55"/>
    <w:rsid w:val="00F5725D"/>
    <w:rsid w:val="00F765BC"/>
    <w:rsid w:val="00F8173C"/>
    <w:rsid w:val="00F902B5"/>
    <w:rsid w:val="00F95374"/>
    <w:rsid w:val="00F95F40"/>
    <w:rsid w:val="00F96B96"/>
    <w:rsid w:val="00FA44DD"/>
    <w:rsid w:val="00FC1152"/>
    <w:rsid w:val="00FC50D1"/>
    <w:rsid w:val="00FE1BC0"/>
    <w:rsid w:val="00FE79F9"/>
    <w:rsid w:val="00FF1D03"/>
    <w:rsid w:val="00FF4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0989A-AFC1-46B2-A25E-6B3D798E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4746</TotalTime>
  <Pages>8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Admin</cp:lastModifiedBy>
  <cp:revision>204</cp:revision>
  <cp:lastPrinted>2016-03-22T08:09:00Z</cp:lastPrinted>
  <dcterms:created xsi:type="dcterms:W3CDTF">2010-01-15T08:14:00Z</dcterms:created>
  <dcterms:modified xsi:type="dcterms:W3CDTF">2016-03-30T05:33:00Z</dcterms:modified>
</cp:coreProperties>
</file>