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90082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900827" w:rsidRDefault="00900827" w:rsidP="005259F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1173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4D1E1C" w:rsidRDefault="003B0857" w:rsidP="005A3BC8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5A3BC8">
              <w:rPr>
                <w:sz w:val="28"/>
                <w:szCs w:val="22"/>
              </w:rPr>
              <w:t xml:space="preserve">итогового </w:t>
            </w:r>
            <w:r w:rsidR="004D1E1C">
              <w:rPr>
                <w:sz w:val="28"/>
                <w:szCs w:val="22"/>
              </w:rPr>
              <w:t xml:space="preserve">отчета </w:t>
            </w:r>
            <w:r w:rsidR="00526686" w:rsidRPr="00526686">
              <w:rPr>
                <w:sz w:val="28"/>
                <w:szCs w:val="22"/>
              </w:rPr>
              <w:t>об исполнении муниципальной программы городского округа Кинель «Энергосбережение и повышение энергетической эффективности в городском округе Кинель на 2010-2015 годы» за 201</w:t>
            </w:r>
            <w:r w:rsidR="005A3BC8">
              <w:rPr>
                <w:sz w:val="28"/>
                <w:szCs w:val="22"/>
              </w:rPr>
              <w:t>0 - 2015</w:t>
            </w:r>
            <w:r w:rsidR="00526686" w:rsidRPr="00526686">
              <w:rPr>
                <w:sz w:val="28"/>
                <w:szCs w:val="22"/>
              </w:rPr>
              <w:t xml:space="preserve"> год</w:t>
            </w:r>
            <w:r w:rsidR="005A3BC8">
              <w:rPr>
                <w:sz w:val="28"/>
                <w:szCs w:val="22"/>
              </w:rPr>
              <w:t>ы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3B0857" w:rsidRPr="00BE31A4" w:rsidRDefault="003B0857" w:rsidP="004D1E1C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A3BC8">
        <w:rPr>
          <w:sz w:val="28"/>
          <w:szCs w:val="28"/>
        </w:rPr>
        <w:t xml:space="preserve">итоговый </w:t>
      </w:r>
      <w:r>
        <w:rPr>
          <w:sz w:val="28"/>
          <w:szCs w:val="28"/>
        </w:rPr>
        <w:t xml:space="preserve">отчет </w:t>
      </w:r>
      <w:r w:rsidR="00526686" w:rsidRPr="00526686">
        <w:rPr>
          <w:sz w:val="28"/>
          <w:szCs w:val="28"/>
        </w:rPr>
        <w:t>об исполнении муниципальной программы городского округа Кинель «Энергосбережение и повышение энергетической эффективности в городском округе Кинель на 2010-2015 годы» за 2014 год</w:t>
      </w:r>
      <w:r w:rsidR="002B322C">
        <w:rPr>
          <w:sz w:val="28"/>
          <w:szCs w:val="28"/>
        </w:rPr>
        <w:t>, утверждённ</w:t>
      </w:r>
      <w:r w:rsidR="0057798F">
        <w:rPr>
          <w:sz w:val="28"/>
          <w:szCs w:val="28"/>
        </w:rPr>
        <w:t>ой</w:t>
      </w:r>
      <w:r w:rsidR="002B322C">
        <w:rPr>
          <w:sz w:val="28"/>
          <w:szCs w:val="28"/>
        </w:rPr>
        <w:t xml:space="preserve"> постановлением администрации городского округа Кинель от</w:t>
      </w:r>
      <w:r w:rsidR="002B322C" w:rsidRPr="002B322C">
        <w:rPr>
          <w:sz w:val="28"/>
          <w:szCs w:val="28"/>
        </w:rPr>
        <w:t xml:space="preserve"> </w:t>
      </w:r>
      <w:r w:rsidR="00526686" w:rsidRPr="00526686">
        <w:rPr>
          <w:sz w:val="28"/>
          <w:szCs w:val="28"/>
        </w:rPr>
        <w:t>30.07.2010г. №2174</w:t>
      </w:r>
      <w:r w:rsidR="002B322C">
        <w:rPr>
          <w:sz w:val="28"/>
          <w:szCs w:val="28"/>
        </w:rPr>
        <w:t>,</w:t>
      </w:r>
      <w:r w:rsidRPr="004D1E1C">
        <w:rPr>
          <w:sz w:val="28"/>
          <w:szCs w:val="28"/>
        </w:rPr>
        <w:t xml:space="preserve"> за </w:t>
      </w:r>
      <w:r w:rsidR="005A3BC8">
        <w:rPr>
          <w:sz w:val="28"/>
          <w:szCs w:val="28"/>
        </w:rPr>
        <w:t xml:space="preserve">2010 - </w:t>
      </w:r>
      <w:r w:rsidRPr="004D1E1C">
        <w:rPr>
          <w:sz w:val="28"/>
          <w:szCs w:val="28"/>
        </w:rPr>
        <w:t>201</w:t>
      </w:r>
      <w:r w:rsidR="005A3BC8">
        <w:rPr>
          <w:sz w:val="28"/>
          <w:szCs w:val="28"/>
        </w:rPr>
        <w:t>5</w:t>
      </w:r>
      <w:r w:rsidRPr="004D1E1C">
        <w:rPr>
          <w:sz w:val="28"/>
          <w:szCs w:val="28"/>
        </w:rPr>
        <w:t xml:space="preserve"> год</w:t>
      </w:r>
      <w:r w:rsidR="005A3BC8">
        <w:rPr>
          <w:sz w:val="28"/>
          <w:szCs w:val="28"/>
        </w:rPr>
        <w:t>ы</w:t>
      </w:r>
      <w:r>
        <w:rPr>
          <w:sz w:val="28"/>
          <w:szCs w:val="28"/>
        </w:rPr>
        <w:t xml:space="preserve"> (прилагается)</w:t>
      </w:r>
      <w:r w:rsidR="00920774" w:rsidRPr="00BE31A4">
        <w:rPr>
          <w:sz w:val="28"/>
          <w:szCs w:val="28"/>
        </w:rPr>
        <w:t>.</w:t>
      </w:r>
    </w:p>
    <w:bookmarkEnd w:id="0"/>
    <w:p w:rsidR="003B0857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Опубликовать настоящий отчет на официальном сайте городского округа Кинель в сети Интернет</w:t>
      </w:r>
      <w:r w:rsidR="005A67EB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>Глава администрации</w:t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="00894940">
        <w:rPr>
          <w:sz w:val="28"/>
          <w:szCs w:val="28"/>
        </w:rPr>
        <w:t xml:space="preserve">     </w:t>
      </w:r>
      <w:r w:rsidRPr="00BE31A4">
        <w:rPr>
          <w:sz w:val="28"/>
          <w:szCs w:val="28"/>
        </w:rPr>
        <w:t>А.А.Прокудин</w:t>
      </w:r>
    </w:p>
    <w:p w:rsidR="00894940" w:rsidRPr="00BE31A4" w:rsidRDefault="00894940" w:rsidP="009836D1">
      <w:pPr>
        <w:pStyle w:val="ac"/>
        <w:spacing w:line="276" w:lineRule="auto"/>
        <w:ind w:firstLine="0"/>
        <w:rPr>
          <w:sz w:val="28"/>
        </w:rPr>
      </w:pPr>
    </w:p>
    <w:p w:rsidR="002B322C" w:rsidRDefault="003B0857" w:rsidP="00894940">
      <w:pPr>
        <w:pStyle w:val="ac"/>
        <w:spacing w:line="240" w:lineRule="auto"/>
        <w:ind w:firstLine="0"/>
        <w:rPr>
          <w:sz w:val="28"/>
        </w:rPr>
      </w:pPr>
      <w:r w:rsidRPr="00BE31A4">
        <w:rPr>
          <w:sz w:val="28"/>
        </w:rPr>
        <w:t>Фокина 21384</w:t>
      </w:r>
    </w:p>
    <w:p w:rsidR="002B322C" w:rsidRDefault="002B322C" w:rsidP="00894940">
      <w:pPr>
        <w:pStyle w:val="ac"/>
        <w:spacing w:line="240" w:lineRule="auto"/>
        <w:ind w:firstLine="0"/>
        <w:rPr>
          <w:sz w:val="28"/>
        </w:rPr>
        <w:sectPr w:rsidR="002B322C" w:rsidSect="0060786C">
          <w:pgSz w:w="11906" w:h="16838"/>
          <w:pgMar w:top="1134" w:right="1106" w:bottom="1134" w:left="1418" w:header="709" w:footer="709" w:gutter="0"/>
          <w:cols w:space="708"/>
          <w:docGrid w:linePitch="360"/>
        </w:sectPr>
      </w:pP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>постановлением администрации городского округа Кинель</w:t>
      </w:r>
    </w:p>
    <w:p w:rsidR="002B322C" w:rsidRPr="005A3BC8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900827">
        <w:rPr>
          <w:sz w:val="28"/>
          <w:szCs w:val="20"/>
          <w:u w:val="single"/>
        </w:rPr>
        <w:t>28.03.2016г.</w:t>
      </w:r>
      <w:r>
        <w:rPr>
          <w:sz w:val="28"/>
          <w:szCs w:val="20"/>
        </w:rPr>
        <w:t xml:space="preserve"> № </w:t>
      </w:r>
      <w:r w:rsidR="00900827">
        <w:rPr>
          <w:sz w:val="28"/>
          <w:szCs w:val="20"/>
          <w:u w:val="single"/>
        </w:rPr>
        <w:t>1173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A3BC8" w:rsidRDefault="005A3BC8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A3BC8" w:rsidRDefault="005A3BC8" w:rsidP="005A3BC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ИТОГОВЫЙ </w:t>
      </w:r>
      <w:r w:rsidRPr="004D1E1C">
        <w:rPr>
          <w:sz w:val="28"/>
          <w:szCs w:val="20"/>
        </w:rPr>
        <w:t>ОТЧЕТ</w:t>
      </w:r>
      <w:r>
        <w:rPr>
          <w:sz w:val="28"/>
          <w:szCs w:val="20"/>
        </w:rPr>
        <w:t xml:space="preserve"> </w:t>
      </w:r>
      <w:r w:rsidRPr="004D1E1C">
        <w:rPr>
          <w:sz w:val="28"/>
          <w:szCs w:val="20"/>
        </w:rPr>
        <w:t>ОБ ИСПОЛНЕНИИ</w:t>
      </w:r>
    </w:p>
    <w:p w:rsidR="005A3BC8" w:rsidRDefault="005A3BC8" w:rsidP="005A3BC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D1E1C">
        <w:rPr>
          <w:sz w:val="28"/>
          <w:szCs w:val="20"/>
        </w:rPr>
        <w:t>МУНИЦИПАЛЬНОЙ ПРОГРАММЫГОРОДСКОГО ОКРУГА КИНЕЛЬ</w:t>
      </w:r>
      <w:r>
        <w:rPr>
          <w:sz w:val="28"/>
          <w:szCs w:val="20"/>
        </w:rPr>
        <w:t>,</w:t>
      </w:r>
    </w:p>
    <w:p w:rsidR="005A3BC8" w:rsidRDefault="005A3BC8" w:rsidP="005A3BC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>за 201</w:t>
      </w:r>
      <w:r w:rsidR="003F7286">
        <w:rPr>
          <w:sz w:val="28"/>
          <w:szCs w:val="20"/>
        </w:rPr>
        <w:t>0</w:t>
      </w:r>
      <w:r>
        <w:rPr>
          <w:sz w:val="28"/>
          <w:szCs w:val="20"/>
        </w:rPr>
        <w:t xml:space="preserve"> - 2015 годы</w:t>
      </w:r>
    </w:p>
    <w:p w:rsidR="005A3BC8" w:rsidRDefault="005A3BC8" w:rsidP="005A3BC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tbl>
      <w:tblPr>
        <w:tblStyle w:val="a7"/>
        <w:tblW w:w="0" w:type="auto"/>
        <w:tblInd w:w="-256" w:type="dxa"/>
        <w:tblLook w:val="04A0"/>
      </w:tblPr>
      <w:tblGrid>
        <w:gridCol w:w="15482"/>
      </w:tblGrid>
      <w:tr w:rsidR="005A3BC8" w:rsidTr="005A3BC8">
        <w:tc>
          <w:tcPr>
            <w:tcW w:w="15482" w:type="dxa"/>
          </w:tcPr>
          <w:p w:rsidR="005A3BC8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526686">
              <w:t>Муниципальная программа городского округа Кинель Самарской области «Энергосбережение и повышение энергетической эффективности в городском округе Кинель на 2010-2015 годы», утверждена постановлением администрации городского округа Кинель от 30.07.2010г. №2174</w:t>
            </w:r>
          </w:p>
        </w:tc>
      </w:tr>
    </w:tbl>
    <w:tbl>
      <w:tblPr>
        <w:tblW w:w="15612" w:type="dxa"/>
        <w:tblCellSpacing w:w="5" w:type="nil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20"/>
      </w:tblPr>
      <w:tblGrid>
        <w:gridCol w:w="435"/>
        <w:gridCol w:w="3109"/>
        <w:gridCol w:w="1417"/>
        <w:gridCol w:w="1274"/>
        <w:gridCol w:w="1019"/>
        <w:gridCol w:w="1248"/>
        <w:gridCol w:w="856"/>
        <w:gridCol w:w="993"/>
        <w:gridCol w:w="1235"/>
        <w:gridCol w:w="850"/>
        <w:gridCol w:w="947"/>
        <w:gridCol w:w="1235"/>
        <w:gridCol w:w="994"/>
      </w:tblGrid>
      <w:tr w:rsidR="008979F5" w:rsidRPr="005C7781" w:rsidTr="005C7781">
        <w:trPr>
          <w:tblHeader/>
          <w:tblCellSpacing w:w="5" w:type="nil"/>
        </w:trPr>
        <w:tc>
          <w:tcPr>
            <w:tcW w:w="435" w:type="dxa"/>
            <w:vMerge w:val="restart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№ п/п</w:t>
            </w:r>
          </w:p>
        </w:tc>
        <w:tc>
          <w:tcPr>
            <w:tcW w:w="3109" w:type="dxa"/>
            <w:vMerge w:val="restart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Наименование мероприятия, № подпункта по Программе</w:t>
            </w:r>
          </w:p>
        </w:tc>
        <w:tc>
          <w:tcPr>
            <w:tcW w:w="1417" w:type="dxa"/>
            <w:vMerge w:val="restart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5C7781">
              <w:rPr>
                <w:sz w:val="20"/>
                <w:szCs w:val="22"/>
              </w:rPr>
              <w:t>Главный распоря-дитель бюджетных средств</w:t>
            </w:r>
          </w:p>
        </w:tc>
        <w:tc>
          <w:tcPr>
            <w:tcW w:w="1274" w:type="dxa"/>
            <w:vMerge w:val="restart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5C7781">
              <w:rPr>
                <w:sz w:val="20"/>
                <w:szCs w:val="22"/>
              </w:rPr>
              <w:t>Испол-нитель</w:t>
            </w:r>
          </w:p>
        </w:tc>
        <w:tc>
          <w:tcPr>
            <w:tcW w:w="3123" w:type="dxa"/>
            <w:gridSpan w:val="3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078" w:type="dxa"/>
            <w:gridSpan w:val="3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176" w:type="dxa"/>
            <w:gridSpan w:val="3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Эффективность финансовых расходов (факт / план х 100)</w:t>
            </w:r>
          </w:p>
        </w:tc>
      </w:tr>
      <w:tr w:rsidR="008979F5" w:rsidRPr="005C7781" w:rsidTr="005C7781">
        <w:trPr>
          <w:tblHeader/>
          <w:tblCellSpacing w:w="5" w:type="nil"/>
        </w:trPr>
        <w:tc>
          <w:tcPr>
            <w:tcW w:w="435" w:type="dxa"/>
            <w:vMerge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  <w:vMerge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всего</w:t>
            </w:r>
          </w:p>
        </w:tc>
        <w:tc>
          <w:tcPr>
            <w:tcW w:w="1248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за счет средств бюджета городского округа</w:t>
            </w:r>
          </w:p>
        </w:tc>
        <w:tc>
          <w:tcPr>
            <w:tcW w:w="856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за счет иных источ-ников</w:t>
            </w:r>
          </w:p>
        </w:tc>
        <w:tc>
          <w:tcPr>
            <w:tcW w:w="993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всего</w:t>
            </w:r>
          </w:p>
        </w:tc>
        <w:tc>
          <w:tcPr>
            <w:tcW w:w="1235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за счет средств бюджета городского округа</w:t>
            </w:r>
          </w:p>
        </w:tc>
        <w:tc>
          <w:tcPr>
            <w:tcW w:w="850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за счет иных источ-ников</w:t>
            </w:r>
          </w:p>
        </w:tc>
        <w:tc>
          <w:tcPr>
            <w:tcW w:w="947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всего</w:t>
            </w:r>
          </w:p>
        </w:tc>
        <w:tc>
          <w:tcPr>
            <w:tcW w:w="1235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за счет средств бюджета городского округа</w:t>
            </w:r>
          </w:p>
        </w:tc>
        <w:tc>
          <w:tcPr>
            <w:tcW w:w="994" w:type="dxa"/>
            <w:vAlign w:val="center"/>
          </w:tcPr>
          <w:p w:rsidR="005A3BC8" w:rsidRPr="005C7781" w:rsidRDefault="005A3BC8" w:rsidP="005A3B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7781">
              <w:rPr>
                <w:sz w:val="22"/>
                <w:szCs w:val="22"/>
              </w:rPr>
              <w:t>за счет иных источ-ников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gridSpan w:val="3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Замена ламп накаливания на энергосберегающие лампы на объектах муниципальной собственности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342,48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17,13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325,35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181,33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172,26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52,9%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52,9%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52,9%</w:t>
            </w:r>
          </w:p>
        </w:tc>
      </w:tr>
      <w:tr w:rsidR="003B417E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3B417E" w:rsidRPr="005C7781" w:rsidRDefault="003B417E" w:rsidP="003B417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280,92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14,05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266,87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121,93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6,10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115,83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43,4%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43,4%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3B417E" w:rsidRPr="005C7781" w:rsidRDefault="003B417E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43,4%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8979F5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Управление культуры и молодежной политики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41,40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2,07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39,33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41,40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39,33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Администра</w:t>
            </w:r>
            <w:r w:rsidR="005C7781">
              <w:rPr>
                <w:color w:val="000000"/>
                <w:sz w:val="20"/>
                <w:szCs w:val="22"/>
              </w:rPr>
              <w:t>-</w:t>
            </w:r>
            <w:r w:rsidRPr="005C7781">
              <w:rPr>
                <w:color w:val="000000"/>
                <w:sz w:val="20"/>
                <w:szCs w:val="22"/>
              </w:rPr>
              <w:t>ция г.о.Кинель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МБУ г.о.Кинель "Служба эксплуатации зданий и сооружений"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20,16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17,10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89,3%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89,3%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89,3%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00" w:type="dxa"/>
            <w:gridSpan w:val="3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Замена ламп накаливания на светодиодные лампы с цоколем Е27 на объектах муниципальной собственности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1 257,00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62,85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1 194,15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1 257,00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62,85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1 194,15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1 144,50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57,23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1 087,28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1 144,50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57,23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1 087,28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2"/>
              </w:rPr>
            </w:pPr>
            <w:r w:rsidRPr="005C7781">
              <w:rPr>
                <w:color w:val="000000"/>
                <w:sz w:val="20"/>
                <w:szCs w:val="22"/>
              </w:rPr>
              <w:t>Управление культуры и молодежной политики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106,88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106,88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00" w:type="dxa"/>
            <w:gridSpan w:val="3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Проектирование теплосчетчиков и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247,50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247,50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137,50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137,50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98,2%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98,2%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Управление культуры и молодежной политики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МБУ г.о.Кинель "Служба эксплуатации зданий и сооружений"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00" w:type="dxa"/>
            <w:gridSpan w:val="3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Установка теплосчетчиков на объектах муниципальной собственности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1 720,00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456,50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1 263,50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1 542,85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447,64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1 095,21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89,7%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98,1%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86,7%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945,00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47,25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897,75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797,85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39,89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757,96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84,4%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84,4%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84,4%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 xml:space="preserve">Управление культуры и </w:t>
            </w:r>
            <w:r w:rsidRPr="005C7781">
              <w:rPr>
                <w:color w:val="000000"/>
                <w:sz w:val="22"/>
                <w:szCs w:val="22"/>
              </w:rPr>
              <w:lastRenderedPageBreak/>
              <w:t>молодежной политики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lastRenderedPageBreak/>
              <w:t>135,00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128,25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128,25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МБУ г.о.Кинель "Служба эксплуатации зданий и сооружений"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12,50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209,00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88,0%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88,0%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88,0%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00" w:type="dxa"/>
            <w:gridSpan w:val="3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Установка индивидуальных тепловых пунктов с системами автоматического регулирования с приборами учета теплопотребления на объектах муниципальной собственности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4 954,00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1 401,00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3 553,00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4 786,14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1 392,26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3 393,88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96,6%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99,4%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95,5%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3 740,00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3 553,00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3 572,50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178,63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3 393,88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95,5%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95,5%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95,5%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1 214,00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1 214,00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1 213,64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1 213,64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3B417E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00" w:type="dxa"/>
            <w:gridSpan w:val="3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Проведение энергетических обследований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3 677,00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3 587,00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3 677,00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3 587,00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2011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Бюджетные учреждения городского округа Кинель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МБУ "Центр диагностики и консультирования", МБУ "Управлени</w:t>
            </w:r>
            <w:r w:rsidRPr="005C7781">
              <w:rPr>
                <w:color w:val="000000"/>
                <w:sz w:val="22"/>
                <w:szCs w:val="22"/>
              </w:rPr>
              <w:lastRenderedPageBreak/>
              <w:t>е ЖКХ, МБУ "Управление социальной защиты населения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lastRenderedPageBreak/>
              <w:t>90,00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1A2A6A" w:rsidRPr="005C7781" w:rsidRDefault="001A2A6A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5800" w:type="dxa"/>
            <w:gridSpan w:val="3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Мероприятия по энергосбережению в системах теплоснабжения городского округа Кинель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10 493,35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10 493,35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10 324,21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10 324,21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98,4%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98,4%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Управление архитектуры и градо-строительства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1 691,35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1 691,35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1 691,35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1 691,35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5 200,00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5 200,00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5 197,65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5 197,65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248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2 908,51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2 908,51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97,0%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97,0%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602,00</w:t>
            </w:r>
          </w:p>
        </w:tc>
        <w:tc>
          <w:tcPr>
            <w:tcW w:w="1248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602,00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526,70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526,70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87,5%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87,5%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00" w:type="dxa"/>
            <w:gridSpan w:val="3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Предоставление субсидий на компенсацию затрат по экспертизе узлов учёта газа на соответствие требованиям методик выполнения измерений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545,00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542,78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542,78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99,6%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99,6%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545,00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542,78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542,78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99,6%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99,6%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800" w:type="dxa"/>
            <w:gridSpan w:val="3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Замена светильников уличного освещения ДРЛ-250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8979F5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1248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856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1235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402,50</w:t>
            </w:r>
          </w:p>
        </w:tc>
        <w:tc>
          <w:tcPr>
            <w:tcW w:w="850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00" w:type="dxa"/>
            <w:gridSpan w:val="3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Установка узлов учёта тепловой энергии (2 шт.) в МУП "Кинельавтотранс"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87,5%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87,5%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248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856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850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87,5%</w:t>
            </w:r>
          </w:p>
        </w:tc>
        <w:tc>
          <w:tcPr>
            <w:tcW w:w="1235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87,5%</w:t>
            </w:r>
          </w:p>
        </w:tc>
        <w:tc>
          <w:tcPr>
            <w:tcW w:w="994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 xml:space="preserve">Оснащение техники МУП "Кинельатотранс" газовым </w:t>
            </w:r>
            <w:r w:rsidRPr="005C7781">
              <w:rPr>
                <w:color w:val="000000"/>
                <w:sz w:val="22"/>
                <w:szCs w:val="22"/>
              </w:rPr>
              <w:lastRenderedPageBreak/>
              <w:t>оборудованием (7 ед.)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МУП "Кинельатотранс"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48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  <w:tc>
          <w:tcPr>
            <w:tcW w:w="994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00" w:type="dxa"/>
            <w:gridSpan w:val="3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Оснащение автобусов МУП "Кинельавтотранс" системой спутниковой навигации</w:t>
            </w:r>
          </w:p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МУП "Кинельатотранс"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00" w:type="dxa"/>
            <w:gridSpan w:val="3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4 225,40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4 225,40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4 097,70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4 097,70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97,0%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97,0%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Администрация г.о.Кинель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2 160,40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2 160,40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2 134,56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2 134,56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98,8%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98,8%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1 610,00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1 610,00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1 511,19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1 511,19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93,9%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93,9%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455,00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455,00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451,95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451,95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99,3%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99,3%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#ЗНАЧ!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 w:val="restart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28 651,73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18 223,72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10 428,00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27 809,00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17 861,51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9 947,50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97,1%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98,0%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95,4%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781">
              <w:rPr>
                <w:b/>
                <w:bCs/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2010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2011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3 372,00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9 566,33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2 997,33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6 569,00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9 023,03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2 934,54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6 088,50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94,3%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97,9%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92,7%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7 847,40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7 360,40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487,00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7 819,21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7 332,21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487,00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99,6%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99,6%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5 824,00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5 824,00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5 633,34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5 633,34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96,7%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96,7%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  <w:tr w:rsidR="008979F5" w:rsidRPr="005C7781" w:rsidTr="005C7781">
        <w:tblPrEx>
          <w:tblCellSpacing w:w="0" w:type="nil"/>
          <w:tblLook w:val="04A0"/>
        </w:tblPrEx>
        <w:tc>
          <w:tcPr>
            <w:tcW w:w="435" w:type="dxa"/>
            <w:vMerge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shd w:val="clear" w:color="auto" w:fill="auto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2 042,00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2 042,00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1 961,43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1 961,43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7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96,1%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96,1%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8979F5" w:rsidRPr="005C7781" w:rsidRDefault="008979F5" w:rsidP="001A2A6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C7781">
              <w:rPr>
                <w:color w:val="000000"/>
                <w:sz w:val="22"/>
                <w:szCs w:val="22"/>
              </w:rPr>
              <w:t>#ДЕЛ/0!</w:t>
            </w:r>
          </w:p>
        </w:tc>
      </w:tr>
    </w:tbl>
    <w:p w:rsidR="005A3BC8" w:rsidRDefault="005A3BC8" w:rsidP="005A3BC8">
      <w:pPr>
        <w:spacing w:line="240" w:lineRule="auto"/>
        <w:ind w:firstLine="0"/>
        <w:jc w:val="left"/>
        <w:rPr>
          <w:sz w:val="28"/>
          <w:szCs w:val="28"/>
        </w:rPr>
      </w:pPr>
    </w:p>
    <w:p w:rsidR="005A3BC8" w:rsidRDefault="005A3BC8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A3BC8" w:rsidRDefault="005A3BC8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A3BC8" w:rsidRDefault="005A3BC8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A3BC8" w:rsidRDefault="005A3BC8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A3BC8" w:rsidRDefault="005A3BC8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2B322C" w:rsidRDefault="002B322C" w:rsidP="002B322C">
      <w:pPr>
        <w:spacing w:line="240" w:lineRule="auto"/>
        <w:ind w:firstLine="0"/>
        <w:jc w:val="left"/>
        <w:rPr>
          <w:sz w:val="28"/>
          <w:szCs w:val="28"/>
        </w:rPr>
        <w:sectPr w:rsidR="002B322C" w:rsidSect="00526686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1A333A" w:rsidRPr="00BE31A4" w:rsidRDefault="0010699B" w:rsidP="002545FF">
      <w:pPr>
        <w:spacing w:line="240" w:lineRule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B322C">
        <w:rPr>
          <w:sz w:val="28"/>
          <w:szCs w:val="28"/>
        </w:rPr>
        <w:t xml:space="preserve"> к </w:t>
      </w:r>
      <w:r w:rsidR="005A3BC8">
        <w:rPr>
          <w:sz w:val="28"/>
          <w:szCs w:val="28"/>
        </w:rPr>
        <w:t xml:space="preserve">итоговому </w:t>
      </w:r>
      <w:r w:rsidR="002B322C">
        <w:rPr>
          <w:sz w:val="28"/>
          <w:szCs w:val="28"/>
        </w:rPr>
        <w:t xml:space="preserve">отчету об исполнении муниципальной программы </w:t>
      </w:r>
      <w:r w:rsidR="005A3BC8" w:rsidRPr="005A3BC8">
        <w:rPr>
          <w:sz w:val="28"/>
          <w:szCs w:val="28"/>
        </w:rPr>
        <w:t>«Энергосбережение и повышение энергетической эффективности в городском округе Кинель на 2010-2015 годы»</w:t>
      </w:r>
    </w:p>
    <w:p w:rsidR="00A46950" w:rsidRPr="00BE31A4" w:rsidRDefault="00A46950" w:rsidP="008B010D">
      <w:pPr>
        <w:ind w:firstLine="709"/>
        <w:rPr>
          <w:b/>
          <w:sz w:val="28"/>
          <w:szCs w:val="28"/>
        </w:rPr>
      </w:pPr>
    </w:p>
    <w:p w:rsidR="002545FF" w:rsidRDefault="002545FF" w:rsidP="004D1E1C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Пояснительная записка</w:t>
      </w:r>
    </w:p>
    <w:p w:rsidR="004D1E1C" w:rsidRPr="004D1E1C" w:rsidRDefault="002545FF" w:rsidP="004D1E1C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к </w:t>
      </w:r>
      <w:r w:rsidR="005A3BC8">
        <w:rPr>
          <w:b/>
          <w:sz w:val="28"/>
          <w:szCs w:val="20"/>
        </w:rPr>
        <w:t xml:space="preserve">итоговому </w:t>
      </w:r>
      <w:r>
        <w:rPr>
          <w:b/>
          <w:sz w:val="28"/>
          <w:szCs w:val="20"/>
        </w:rPr>
        <w:t xml:space="preserve">отчету </w:t>
      </w:r>
      <w:r w:rsidR="004D1E1C" w:rsidRPr="004D1E1C">
        <w:rPr>
          <w:b/>
          <w:sz w:val="28"/>
          <w:szCs w:val="20"/>
        </w:rPr>
        <w:t>об исполнении муниципальной программы городского округа Кинель «</w:t>
      </w:r>
      <w:r w:rsidR="00526686" w:rsidRPr="00526686">
        <w:rPr>
          <w:b/>
          <w:sz w:val="28"/>
          <w:szCs w:val="20"/>
        </w:rPr>
        <w:t>Энергосбережение и повышение энергетической эффективности в городском округе Кинель на 2010-2015 годы</w:t>
      </w:r>
      <w:r w:rsidR="004D1E1C" w:rsidRPr="004D1E1C">
        <w:rPr>
          <w:b/>
          <w:sz w:val="28"/>
          <w:szCs w:val="20"/>
        </w:rPr>
        <w:t xml:space="preserve">» за </w:t>
      </w:r>
      <w:r w:rsidR="005A3BC8">
        <w:rPr>
          <w:b/>
          <w:sz w:val="28"/>
          <w:szCs w:val="20"/>
        </w:rPr>
        <w:t xml:space="preserve">2010 - </w:t>
      </w:r>
      <w:r w:rsidR="004D1E1C" w:rsidRPr="004D1E1C">
        <w:rPr>
          <w:b/>
          <w:sz w:val="28"/>
          <w:szCs w:val="20"/>
        </w:rPr>
        <w:t>201</w:t>
      </w:r>
      <w:r w:rsidR="005A3BC8">
        <w:rPr>
          <w:b/>
          <w:sz w:val="28"/>
          <w:szCs w:val="20"/>
        </w:rPr>
        <w:t>5</w:t>
      </w:r>
      <w:r w:rsidR="004D1E1C" w:rsidRPr="004D1E1C">
        <w:rPr>
          <w:b/>
          <w:sz w:val="28"/>
          <w:szCs w:val="20"/>
        </w:rPr>
        <w:t xml:space="preserve"> год</w:t>
      </w:r>
      <w:r w:rsidR="005A3BC8">
        <w:rPr>
          <w:b/>
          <w:sz w:val="28"/>
          <w:szCs w:val="20"/>
        </w:rPr>
        <w:t>ы</w:t>
      </w:r>
    </w:p>
    <w:p w:rsidR="004D1E1C" w:rsidRPr="004D1E1C" w:rsidRDefault="004D1E1C" w:rsidP="004D1E1C">
      <w:pPr>
        <w:suppressAutoHyphens/>
        <w:ind w:firstLine="720"/>
        <w:rPr>
          <w:sz w:val="28"/>
          <w:szCs w:val="20"/>
        </w:rPr>
      </w:pP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 xml:space="preserve">Муниципальная программа городского округа Кинель Самарской области «Энергосбережение и повышение энергетической эффективности в городском округе Кинель на 2010-2015 годы» утверждена постановлением администрации городского округа Кинель </w:t>
      </w:r>
      <w:r w:rsidRPr="005A3BC8">
        <w:rPr>
          <w:sz w:val="28"/>
          <w:szCs w:val="28"/>
        </w:rPr>
        <w:t xml:space="preserve">30.07.2010г. №2174 </w:t>
      </w:r>
      <w:r w:rsidRPr="005A3BC8">
        <w:rPr>
          <w:sz w:val="28"/>
          <w:szCs w:val="20"/>
        </w:rPr>
        <w:t xml:space="preserve">(далее - Программа) в целях реализации Федерального закона Российской Федерации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В Программу вносились изменения постановлениями администрации городского округа Кинель от 12.10.2012г. №3204, от 27.11.2012г. №3688, от 10.07.2013г. №2062, от 30.09.2013г. №2872, от 31.12.2013г. №3982, от 02.04.2014г. №1086, от 26.12.2014г. №4196, </w:t>
      </w:r>
      <w:r w:rsidRPr="005A3BC8">
        <w:rPr>
          <w:sz w:val="28"/>
          <w:szCs w:val="28"/>
        </w:rPr>
        <w:t>от 22.09.2015г. №2994, от 14.12.2015г. №3906</w:t>
      </w:r>
      <w:r w:rsidRPr="005A3BC8">
        <w:rPr>
          <w:sz w:val="28"/>
          <w:szCs w:val="20"/>
        </w:rPr>
        <w:t>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 xml:space="preserve">Общий объем финансирования по Программе составил </w:t>
      </w:r>
      <w:r w:rsidRPr="005A3BC8">
        <w:rPr>
          <w:sz w:val="28"/>
          <w:szCs w:val="28"/>
        </w:rPr>
        <w:t>28 651,7</w:t>
      </w:r>
      <w:r w:rsidRPr="005A3BC8">
        <w:rPr>
          <w:sz w:val="28"/>
          <w:szCs w:val="20"/>
        </w:rPr>
        <w:t xml:space="preserve"> тыс.руб., в том числе: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- за счет средств бюджета г.о. Кинель – 18 223,72 тыс.руб.;</w:t>
      </w:r>
    </w:p>
    <w:p w:rsidR="005A3BC8" w:rsidRPr="005A3BC8" w:rsidRDefault="005A3BC8" w:rsidP="005A3BC8">
      <w:pPr>
        <w:ind w:firstLine="720"/>
        <w:jc w:val="left"/>
        <w:rPr>
          <w:sz w:val="28"/>
          <w:szCs w:val="20"/>
        </w:rPr>
      </w:pPr>
      <w:r w:rsidRPr="005A3BC8">
        <w:rPr>
          <w:sz w:val="28"/>
          <w:szCs w:val="20"/>
        </w:rPr>
        <w:t xml:space="preserve">- за счет </w:t>
      </w:r>
      <w:r w:rsidRPr="005A3BC8">
        <w:rPr>
          <w:sz w:val="28"/>
          <w:szCs w:val="28"/>
        </w:rPr>
        <w:t>средств иных источников – 10 428,00 тыс.руб.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Из предусмотренных Программой финансовых средств освоено 27 809,00 тыс.рублей, что составляет 97,1%. Отклонение составило 842,72 тыс.рублей, из них: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lastRenderedPageBreak/>
        <w:t>- 127,69 тыс.рублей – сумма не использованных средств на предоставление субсидий на компенсацию затрат по установке общедомовых (коллективных) приборов учета;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- 715,03 тыс.рублей – экономия денежных средств в связи проведенными конкурсными процедурами.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Мероприятия Программы определены по следующим направлениям:</w:t>
      </w:r>
    </w:p>
    <w:p w:rsidR="005A3BC8" w:rsidRPr="005A3BC8" w:rsidRDefault="005A3BC8" w:rsidP="005A3BC8">
      <w:pPr>
        <w:numPr>
          <w:ilvl w:val="0"/>
          <w:numId w:val="27"/>
        </w:numPr>
        <w:ind w:left="0" w:firstLine="709"/>
        <w:jc w:val="left"/>
        <w:rPr>
          <w:sz w:val="28"/>
          <w:szCs w:val="28"/>
        </w:rPr>
      </w:pPr>
      <w:r w:rsidRPr="005A3BC8">
        <w:rPr>
          <w:sz w:val="28"/>
          <w:szCs w:val="28"/>
        </w:rPr>
        <w:t>Энергосбережение в бюджетной сфере.</w:t>
      </w:r>
    </w:p>
    <w:p w:rsidR="005A3BC8" w:rsidRPr="005A3BC8" w:rsidRDefault="005A3BC8" w:rsidP="005A3BC8">
      <w:pPr>
        <w:ind w:firstLine="709"/>
        <w:rPr>
          <w:sz w:val="28"/>
          <w:szCs w:val="28"/>
        </w:rPr>
      </w:pPr>
      <w:r w:rsidRPr="005A3BC8">
        <w:rPr>
          <w:sz w:val="28"/>
          <w:szCs w:val="28"/>
        </w:rPr>
        <w:t>В рамках данного направления проводились работы по обеспечению энергосбережения на объектах муниципальной собственности. За период реализации Программы:</w:t>
      </w:r>
    </w:p>
    <w:p w:rsidR="005A3BC8" w:rsidRPr="005A3BC8" w:rsidRDefault="005A3BC8" w:rsidP="005A3BC8">
      <w:pPr>
        <w:ind w:firstLine="709"/>
        <w:rPr>
          <w:sz w:val="28"/>
          <w:szCs w:val="20"/>
        </w:rPr>
      </w:pPr>
      <w:r w:rsidRPr="005A3BC8">
        <w:rPr>
          <w:sz w:val="28"/>
          <w:szCs w:val="28"/>
        </w:rPr>
        <w:t xml:space="preserve">- в бюджетных учреждениях произведена замена </w:t>
      </w:r>
      <w:r w:rsidRPr="005A3BC8">
        <w:rPr>
          <w:sz w:val="28"/>
          <w:szCs w:val="20"/>
        </w:rPr>
        <w:t>2627 ламп накаливания на энергосберегающие и 2512 – на светодиодные;</w:t>
      </w:r>
    </w:p>
    <w:p w:rsidR="005A3BC8" w:rsidRPr="005A3BC8" w:rsidRDefault="005A3BC8" w:rsidP="005A3BC8">
      <w:pPr>
        <w:ind w:firstLine="709"/>
        <w:rPr>
          <w:sz w:val="28"/>
          <w:szCs w:val="20"/>
        </w:rPr>
      </w:pPr>
      <w:r w:rsidRPr="005A3BC8">
        <w:rPr>
          <w:sz w:val="28"/>
          <w:szCs w:val="20"/>
        </w:rPr>
        <w:t>- проведены проектные работы и установлены 12 приборов учета тепловой энергии;</w:t>
      </w:r>
    </w:p>
    <w:p w:rsidR="005A3BC8" w:rsidRPr="005A3BC8" w:rsidRDefault="005A3BC8" w:rsidP="005A3BC8">
      <w:pPr>
        <w:ind w:firstLine="709"/>
        <w:rPr>
          <w:sz w:val="28"/>
          <w:szCs w:val="20"/>
        </w:rPr>
      </w:pPr>
      <w:r w:rsidRPr="005A3BC8">
        <w:rPr>
          <w:sz w:val="28"/>
          <w:szCs w:val="20"/>
        </w:rPr>
        <w:t>- проведены проектные работы и смонтированы 5 индивидуальных тепловых пунктов с системами автоматического регулирования теплопотребления.</w:t>
      </w:r>
    </w:p>
    <w:p w:rsidR="005A3BC8" w:rsidRPr="005A3BC8" w:rsidRDefault="005A3BC8" w:rsidP="005A3BC8">
      <w:pPr>
        <w:ind w:firstLine="709"/>
        <w:rPr>
          <w:sz w:val="28"/>
          <w:szCs w:val="20"/>
        </w:rPr>
      </w:pPr>
      <w:r w:rsidRPr="005A3BC8">
        <w:rPr>
          <w:sz w:val="28"/>
          <w:szCs w:val="20"/>
        </w:rPr>
        <w:t>- проведены первичные энергетические обследования всех органов местного самоуправления и организаций бюджетной сферы.</w:t>
      </w:r>
    </w:p>
    <w:p w:rsidR="005A3BC8" w:rsidRPr="005A3BC8" w:rsidRDefault="005A3BC8" w:rsidP="005A3BC8">
      <w:pPr>
        <w:numPr>
          <w:ilvl w:val="0"/>
          <w:numId w:val="27"/>
        </w:numPr>
        <w:ind w:left="0" w:firstLine="709"/>
        <w:jc w:val="left"/>
        <w:rPr>
          <w:sz w:val="28"/>
          <w:szCs w:val="28"/>
        </w:rPr>
      </w:pPr>
      <w:r w:rsidRPr="005A3BC8">
        <w:rPr>
          <w:sz w:val="28"/>
          <w:szCs w:val="28"/>
        </w:rPr>
        <w:t>Энергосбережение в сфере ЖКХ.</w:t>
      </w:r>
    </w:p>
    <w:p w:rsidR="005A3BC8" w:rsidRPr="005A3BC8" w:rsidRDefault="005A3BC8" w:rsidP="005A3BC8">
      <w:pPr>
        <w:ind w:firstLine="709"/>
        <w:rPr>
          <w:sz w:val="28"/>
          <w:szCs w:val="28"/>
        </w:rPr>
      </w:pPr>
      <w:r w:rsidRPr="005A3BC8">
        <w:rPr>
          <w:sz w:val="28"/>
          <w:szCs w:val="28"/>
        </w:rPr>
        <w:t>В рамках данного направления проводились работы по модернизации и ремонту котельного хозяйства и, в соответствие с требованиями газоснабжающей организации, проведена экспертиза узлов учета газа в котельных городского округа на соответствие требованиям методик выполнения измерений.</w:t>
      </w:r>
    </w:p>
    <w:p w:rsidR="005A3BC8" w:rsidRPr="005A3BC8" w:rsidRDefault="005A3BC8" w:rsidP="005A3BC8">
      <w:pPr>
        <w:numPr>
          <w:ilvl w:val="0"/>
          <w:numId w:val="27"/>
        </w:numPr>
        <w:ind w:left="0" w:firstLine="709"/>
        <w:jc w:val="left"/>
        <w:rPr>
          <w:sz w:val="28"/>
          <w:szCs w:val="28"/>
        </w:rPr>
      </w:pPr>
      <w:r w:rsidRPr="005A3BC8">
        <w:rPr>
          <w:sz w:val="28"/>
          <w:szCs w:val="28"/>
        </w:rPr>
        <w:t>Энергосбережение уличного освещения.</w:t>
      </w:r>
    </w:p>
    <w:p w:rsidR="005A3BC8" w:rsidRPr="005A3BC8" w:rsidRDefault="005A3BC8" w:rsidP="005A3BC8">
      <w:pPr>
        <w:ind w:firstLine="709"/>
        <w:rPr>
          <w:sz w:val="28"/>
          <w:szCs w:val="28"/>
        </w:rPr>
      </w:pPr>
      <w:r w:rsidRPr="005A3BC8">
        <w:rPr>
          <w:sz w:val="28"/>
          <w:szCs w:val="28"/>
        </w:rPr>
        <w:t>В 2012 году в рамках Программы за счет средств бюджета городского округа Кинель были приобретены и установлены 50 светодиодных светильников по ул.Мира на общую сумму 402,5 тыс.рублей.</w:t>
      </w:r>
    </w:p>
    <w:p w:rsidR="005A3BC8" w:rsidRPr="005A3BC8" w:rsidRDefault="005A3BC8" w:rsidP="005A3BC8">
      <w:pPr>
        <w:numPr>
          <w:ilvl w:val="0"/>
          <w:numId w:val="27"/>
        </w:numPr>
        <w:ind w:left="0" w:firstLine="709"/>
        <w:jc w:val="left"/>
        <w:rPr>
          <w:sz w:val="28"/>
          <w:szCs w:val="28"/>
        </w:rPr>
      </w:pPr>
      <w:r w:rsidRPr="005A3BC8">
        <w:rPr>
          <w:sz w:val="28"/>
          <w:szCs w:val="28"/>
        </w:rPr>
        <w:t>Энергосбережение в транспортном комплексе.</w:t>
      </w:r>
    </w:p>
    <w:p w:rsidR="005A3BC8" w:rsidRPr="005A3BC8" w:rsidRDefault="005A3BC8" w:rsidP="005A3BC8">
      <w:pPr>
        <w:ind w:firstLine="709"/>
        <w:rPr>
          <w:sz w:val="28"/>
          <w:szCs w:val="28"/>
        </w:rPr>
      </w:pPr>
      <w:r w:rsidRPr="005A3BC8">
        <w:rPr>
          <w:sz w:val="28"/>
          <w:szCs w:val="28"/>
        </w:rPr>
        <w:lastRenderedPageBreak/>
        <w:t>В 2012 году за счет средств бюджета в рамках Программы произведен монтаж 2 узлов учета потребления тепловой энергии в МУП «Кинельавтотранс». Стоимость работ составила 245,0 тыс.рублей.</w:t>
      </w:r>
    </w:p>
    <w:p w:rsidR="005A3BC8" w:rsidRPr="005A3BC8" w:rsidRDefault="005A3BC8" w:rsidP="005A3BC8">
      <w:pPr>
        <w:numPr>
          <w:ilvl w:val="0"/>
          <w:numId w:val="27"/>
        </w:numPr>
        <w:ind w:left="0" w:firstLine="709"/>
        <w:jc w:val="left"/>
        <w:rPr>
          <w:sz w:val="28"/>
          <w:szCs w:val="28"/>
        </w:rPr>
      </w:pPr>
      <w:r w:rsidRPr="005A3BC8">
        <w:rPr>
          <w:sz w:val="28"/>
          <w:szCs w:val="28"/>
        </w:rPr>
        <w:t>Энергосбережение в жилищном фонде.</w:t>
      </w:r>
    </w:p>
    <w:p w:rsidR="005A3BC8" w:rsidRPr="005A3BC8" w:rsidRDefault="005A3BC8" w:rsidP="005A3BC8">
      <w:pPr>
        <w:ind w:firstLine="709"/>
        <w:rPr>
          <w:sz w:val="28"/>
          <w:szCs w:val="28"/>
        </w:rPr>
      </w:pPr>
      <w:r w:rsidRPr="005A3BC8">
        <w:rPr>
          <w:sz w:val="28"/>
          <w:szCs w:val="28"/>
        </w:rPr>
        <w:t>В рамках реализации данного направления проводились мероприятия по стимулированию управляющих компания и ресурсоснабжающих организаций к установке общедомовых (коллективных) приборов учета холодной воды и тепловой энергии в многоквартирных домах.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За период реализации Программы компенсированы затраты управляющих организаций и ресурсоснабжающей организации по установке 143 коллективных (общедомовых) приборов учета коммунальных ресурсов в 119 многоквартирных домах, в т.ч.: 121 ПУ холодной воды, 18 ПУ горячей воды, 4 ПУ тепловой энергии.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8"/>
        </w:rPr>
        <w:t>В целях оценки эффективности реализации Программы разработаны показатели (индикаторы), характеризующие</w:t>
      </w:r>
      <w:r w:rsidRPr="005A3BC8">
        <w:rPr>
          <w:sz w:val="28"/>
          <w:szCs w:val="20"/>
        </w:rPr>
        <w:t xml:space="preserve"> ежегодный ход и итоги реализации Программы. Эффективность реализации Программы оценивается степенью достижения плановых значений показателей (индикаторов) программы.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Результаты достижения показателей (индикаторов) Программы представлены в таблице 1.</w:t>
      </w:r>
    </w:p>
    <w:p w:rsidR="005A3BC8" w:rsidRPr="005A3BC8" w:rsidRDefault="005A3BC8" w:rsidP="005A3BC8">
      <w:pPr>
        <w:spacing w:line="240" w:lineRule="auto"/>
        <w:ind w:firstLine="720"/>
        <w:rPr>
          <w:sz w:val="28"/>
          <w:szCs w:val="20"/>
        </w:rPr>
      </w:pPr>
    </w:p>
    <w:tbl>
      <w:tblPr>
        <w:tblW w:w="97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3238"/>
        <w:gridCol w:w="1177"/>
        <w:gridCol w:w="1507"/>
        <w:gridCol w:w="1518"/>
        <w:gridCol w:w="1585"/>
      </w:tblGrid>
      <w:tr w:rsidR="005A3BC8" w:rsidRPr="005A3BC8" w:rsidTr="005A3BC8"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№ п/п</w:t>
            </w:r>
          </w:p>
        </w:tc>
        <w:tc>
          <w:tcPr>
            <w:tcW w:w="3238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Наименование индикатора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Ед. изм.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Значения целевых индикаторов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Степень достижения целевых индикаторов, 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Плановые значения по Программе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Фактически достигнутые значения</w:t>
            </w:r>
          </w:p>
        </w:tc>
        <w:tc>
          <w:tcPr>
            <w:tcW w:w="1585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5A3BC8" w:rsidRPr="005A3BC8" w:rsidTr="005A3BC8"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</w:t>
            </w: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Наличие во всех муниципальных  учреждениях городского округа актов энергетических обследований и энергетических паспортов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кол-во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2010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Не рассчитывается. Мероприятия проводились в 2011-2012 годах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2011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35,0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100,0%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2012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100,0%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2013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100,0%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2014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100,0%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2015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38,0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100,0%</w:t>
            </w:r>
          </w:p>
        </w:tc>
      </w:tr>
      <w:tr w:rsidR="005A3BC8" w:rsidRPr="005A3BC8" w:rsidTr="005A3BC8"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</w:t>
            </w: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Экономия за период реализации Программы для бюджетных организаций электрической энергии – 453,99 тыс. кВтч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тыс.кВтч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2010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Не рассчитывается. Мероприятия проводились в 2012 году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2011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2012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2013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151,33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62,0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40,9%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2014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151,33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228,3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150,9%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2015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151,33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175,2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115,7%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Итого за весь период реализации Программы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453,99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465,5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  <w:szCs w:val="20"/>
              </w:rPr>
              <w:t>102,5%</w:t>
            </w:r>
          </w:p>
        </w:tc>
      </w:tr>
      <w:tr w:rsidR="005A3BC8" w:rsidRPr="005A3BC8" w:rsidTr="005A3BC8"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3</w:t>
            </w: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Экономия за период реализации Программы для бюджетных организаций тепловой энергии – 2 961,8 Гкал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Гкал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2010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Не рассчитывается. Мероприятия проводились в 2012, 2015 годах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2011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2012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1 885,0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2 297,9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121,9%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2013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Не рассчитывается. Мероприятия проводились в 2012, 2015 годах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2014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2015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1 076,8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0,1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0,0% *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Итого за весь период реализации Программы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2 961,8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2 298,0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77,6%</w:t>
            </w:r>
          </w:p>
        </w:tc>
      </w:tr>
      <w:tr w:rsidR="005A3BC8" w:rsidRPr="005A3BC8" w:rsidTr="005A3BC8">
        <w:tc>
          <w:tcPr>
            <w:tcW w:w="701" w:type="dxa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4</w:t>
            </w: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Экономия за период реализации Программы для бюджетных организаций воды – 9,64 тыс.куб.м.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куб.м.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2010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 w:val="restart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Не рассчитывается. Мероприятия проводились в 2012 году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2011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4610" w:type="dxa"/>
            <w:gridSpan w:val="3"/>
            <w:vMerge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2012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2 410,0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4 602,0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191,0%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2013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2 410,0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6 041,6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250,7%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2014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2 410,0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6 104,9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253,3%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2015 год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2 410,0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6 203,9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257,4%</w:t>
            </w:r>
          </w:p>
        </w:tc>
      </w:tr>
      <w:tr w:rsidR="005A3BC8" w:rsidRPr="005A3BC8" w:rsidTr="005A3BC8">
        <w:tc>
          <w:tcPr>
            <w:tcW w:w="701" w:type="dxa"/>
            <w:vMerge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23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Итого за весь период реализации Программы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 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9 640,0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22 952,5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5A3BC8" w:rsidRPr="005A3BC8" w:rsidRDefault="005A3BC8" w:rsidP="005A3BC8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5A3BC8">
              <w:rPr>
                <w:color w:val="000000"/>
              </w:rPr>
              <w:t>238,1%</w:t>
            </w:r>
          </w:p>
        </w:tc>
      </w:tr>
    </w:tbl>
    <w:p w:rsidR="005A3BC8" w:rsidRPr="005A3BC8" w:rsidRDefault="005A3BC8" w:rsidP="005A3BC8">
      <w:pPr>
        <w:spacing w:line="240" w:lineRule="auto"/>
        <w:ind w:firstLine="720"/>
        <w:rPr>
          <w:szCs w:val="20"/>
        </w:rPr>
      </w:pPr>
      <w:r w:rsidRPr="005A3BC8">
        <w:rPr>
          <w:szCs w:val="20"/>
        </w:rPr>
        <w:t xml:space="preserve">* - оценить степень достижения данного показателя не представляется возможным в связи с поздними сроками проведения мероприятий в 2015 году. </w:t>
      </w:r>
    </w:p>
    <w:p w:rsidR="005A3BC8" w:rsidRPr="005A3BC8" w:rsidRDefault="005A3BC8" w:rsidP="005A3BC8">
      <w:pPr>
        <w:spacing w:line="240" w:lineRule="auto"/>
        <w:ind w:firstLine="720"/>
        <w:rPr>
          <w:sz w:val="28"/>
          <w:szCs w:val="20"/>
        </w:rPr>
      </w:pP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Степень достижения показателей программы в среднем по годам составила: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2011 год - 100,0%;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2012 год - 137,6%;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2013 год - 151,1%;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lastRenderedPageBreak/>
        <w:t>2014 год - 131,4%;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>2015 год - 127,1%.</w:t>
      </w:r>
    </w:p>
    <w:p w:rsidR="005A3BC8" w:rsidRPr="005A3BC8" w:rsidRDefault="005A3BC8" w:rsidP="005A3BC8">
      <w:pPr>
        <w:ind w:firstLine="720"/>
        <w:rPr>
          <w:sz w:val="28"/>
          <w:szCs w:val="20"/>
        </w:rPr>
      </w:pPr>
    </w:p>
    <w:p w:rsidR="005A3BC8" w:rsidRPr="005A3BC8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 xml:space="preserve">Таким образом, учитывая степень достижения ожидаемых результатов, степень эффективности реализации Программы </w:t>
      </w:r>
      <w:r>
        <w:rPr>
          <w:sz w:val="28"/>
          <w:szCs w:val="20"/>
        </w:rPr>
        <w:t>-</w:t>
      </w:r>
      <w:r w:rsidRPr="005A3BC8">
        <w:rPr>
          <w:sz w:val="28"/>
          <w:szCs w:val="20"/>
        </w:rPr>
        <w:t xml:space="preserve"> высок</w:t>
      </w:r>
      <w:r>
        <w:rPr>
          <w:sz w:val="28"/>
          <w:szCs w:val="20"/>
        </w:rPr>
        <w:t>ая</w:t>
      </w:r>
      <w:r w:rsidRPr="005A3BC8">
        <w:rPr>
          <w:sz w:val="28"/>
          <w:szCs w:val="20"/>
        </w:rPr>
        <w:t>.</w:t>
      </w:r>
    </w:p>
    <w:p w:rsidR="004D1E1C" w:rsidRPr="004D1E1C" w:rsidRDefault="005A3BC8" w:rsidP="005A3BC8">
      <w:pPr>
        <w:ind w:firstLine="720"/>
        <w:rPr>
          <w:sz w:val="28"/>
          <w:szCs w:val="20"/>
        </w:rPr>
      </w:pPr>
      <w:r w:rsidRPr="005A3BC8">
        <w:rPr>
          <w:sz w:val="28"/>
          <w:szCs w:val="20"/>
        </w:rPr>
        <w:t xml:space="preserve">В связи с </w:t>
      </w:r>
      <w:r>
        <w:rPr>
          <w:sz w:val="28"/>
          <w:szCs w:val="20"/>
        </w:rPr>
        <w:t xml:space="preserve">вышеизложенным </w:t>
      </w:r>
      <w:r w:rsidRPr="005A3BC8">
        <w:rPr>
          <w:sz w:val="28"/>
          <w:szCs w:val="20"/>
        </w:rPr>
        <w:t>реализаци</w:t>
      </w:r>
      <w:r>
        <w:rPr>
          <w:sz w:val="28"/>
          <w:szCs w:val="20"/>
        </w:rPr>
        <w:t>я</w:t>
      </w:r>
      <w:r w:rsidRPr="005A3BC8">
        <w:rPr>
          <w:sz w:val="28"/>
          <w:szCs w:val="20"/>
        </w:rPr>
        <w:t xml:space="preserve"> Программы </w:t>
      </w:r>
      <w:r>
        <w:rPr>
          <w:sz w:val="28"/>
          <w:szCs w:val="20"/>
        </w:rPr>
        <w:t xml:space="preserve">признается </w:t>
      </w:r>
      <w:r w:rsidRPr="005A3BC8">
        <w:rPr>
          <w:sz w:val="28"/>
          <w:szCs w:val="20"/>
        </w:rPr>
        <w:t>завершенной.</w:t>
      </w:r>
    </w:p>
    <w:sectPr w:rsidR="004D1E1C" w:rsidRPr="004D1E1C" w:rsidSect="002B322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566" w:rsidRDefault="00363566" w:rsidP="00BC38EB">
      <w:r>
        <w:separator/>
      </w:r>
    </w:p>
  </w:endnote>
  <w:endnote w:type="continuationSeparator" w:id="0">
    <w:p w:rsidR="00363566" w:rsidRDefault="00363566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566" w:rsidRDefault="00363566" w:rsidP="00BC38EB">
      <w:r>
        <w:separator/>
      </w:r>
    </w:p>
  </w:footnote>
  <w:footnote w:type="continuationSeparator" w:id="0">
    <w:p w:rsidR="00363566" w:rsidRDefault="00363566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FB50D3"/>
    <w:multiLevelType w:val="hybridMultilevel"/>
    <w:tmpl w:val="6D7A51D8"/>
    <w:lvl w:ilvl="0" w:tplc="2F30C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076B"/>
    <w:rsid w:val="000046A8"/>
    <w:rsid w:val="000173BB"/>
    <w:rsid w:val="000201EF"/>
    <w:rsid w:val="00021400"/>
    <w:rsid w:val="00033460"/>
    <w:rsid w:val="0004063C"/>
    <w:rsid w:val="00042748"/>
    <w:rsid w:val="000459B4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56A53"/>
    <w:rsid w:val="0016143B"/>
    <w:rsid w:val="00161BC5"/>
    <w:rsid w:val="0016464F"/>
    <w:rsid w:val="001657C2"/>
    <w:rsid w:val="001663BE"/>
    <w:rsid w:val="00185E98"/>
    <w:rsid w:val="00186143"/>
    <w:rsid w:val="00186919"/>
    <w:rsid w:val="00191A4F"/>
    <w:rsid w:val="00197308"/>
    <w:rsid w:val="001A2A6A"/>
    <w:rsid w:val="001A333A"/>
    <w:rsid w:val="001A3A65"/>
    <w:rsid w:val="001A50EE"/>
    <w:rsid w:val="001A551A"/>
    <w:rsid w:val="001C6731"/>
    <w:rsid w:val="001D6CEF"/>
    <w:rsid w:val="001E5D29"/>
    <w:rsid w:val="001E7862"/>
    <w:rsid w:val="001F32C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45FF"/>
    <w:rsid w:val="00255A8D"/>
    <w:rsid w:val="002617F4"/>
    <w:rsid w:val="00270313"/>
    <w:rsid w:val="00270A5B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43DE"/>
    <w:rsid w:val="00356F98"/>
    <w:rsid w:val="00361657"/>
    <w:rsid w:val="00363116"/>
    <w:rsid w:val="00363566"/>
    <w:rsid w:val="003670FF"/>
    <w:rsid w:val="00373898"/>
    <w:rsid w:val="00376304"/>
    <w:rsid w:val="00383BA7"/>
    <w:rsid w:val="00384004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417E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3F7286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1E1C"/>
    <w:rsid w:val="004D6EE7"/>
    <w:rsid w:val="004F20DA"/>
    <w:rsid w:val="004F34BC"/>
    <w:rsid w:val="004F3756"/>
    <w:rsid w:val="00510418"/>
    <w:rsid w:val="00514DD8"/>
    <w:rsid w:val="005259FE"/>
    <w:rsid w:val="00526686"/>
    <w:rsid w:val="00530C9C"/>
    <w:rsid w:val="00532E73"/>
    <w:rsid w:val="00552871"/>
    <w:rsid w:val="00552E5D"/>
    <w:rsid w:val="00560094"/>
    <w:rsid w:val="00561D49"/>
    <w:rsid w:val="0056719A"/>
    <w:rsid w:val="00575256"/>
    <w:rsid w:val="0057798F"/>
    <w:rsid w:val="005923BA"/>
    <w:rsid w:val="00593199"/>
    <w:rsid w:val="0059587B"/>
    <w:rsid w:val="00596FDD"/>
    <w:rsid w:val="005A0791"/>
    <w:rsid w:val="005A223E"/>
    <w:rsid w:val="005A3BC8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C7781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94940"/>
    <w:rsid w:val="008979F5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0082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61DD8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D3447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3A40"/>
    <w:rsid w:val="00B7624A"/>
    <w:rsid w:val="00B764CB"/>
    <w:rsid w:val="00B847B9"/>
    <w:rsid w:val="00B86339"/>
    <w:rsid w:val="00B94517"/>
    <w:rsid w:val="00BA1246"/>
    <w:rsid w:val="00BA19D1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B7624"/>
    <w:rsid w:val="00CC2D9C"/>
    <w:rsid w:val="00CC68F3"/>
    <w:rsid w:val="00CD26F9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5FDD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63073"/>
    <w:rsid w:val="00D66971"/>
    <w:rsid w:val="00D67B84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98A"/>
    <w:rsid w:val="00E7401C"/>
    <w:rsid w:val="00E81659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AED"/>
    <w:rsid w:val="00F548C6"/>
    <w:rsid w:val="00F5636D"/>
    <w:rsid w:val="00F56E55"/>
    <w:rsid w:val="00F5725D"/>
    <w:rsid w:val="00F576DC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9E57-0D72-4BDA-913A-55A85503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4706</TotalTime>
  <Pages>12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201</cp:revision>
  <cp:lastPrinted>2014-12-11T11:35:00Z</cp:lastPrinted>
  <dcterms:created xsi:type="dcterms:W3CDTF">2010-01-15T08:14:00Z</dcterms:created>
  <dcterms:modified xsi:type="dcterms:W3CDTF">2016-03-30T05:34:00Z</dcterms:modified>
</cp:coreProperties>
</file>