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A5" w:rsidRDefault="00DE371C" w:rsidP="00544011">
      <w:pPr>
        <w:pStyle w:val="a6"/>
        <w:ind w:left="4820"/>
        <w:rPr>
          <w:sz w:val="28"/>
        </w:rPr>
      </w:pPr>
      <w:r>
        <w:rPr>
          <w:sz w:val="28"/>
        </w:rPr>
        <w:t>УТВЕРЖДЕН</w:t>
      </w:r>
    </w:p>
    <w:p w:rsidR="00544011" w:rsidRDefault="00F66330" w:rsidP="00544011">
      <w:pPr>
        <w:pStyle w:val="a6"/>
        <w:ind w:left="4820"/>
        <w:rPr>
          <w:sz w:val="28"/>
        </w:rPr>
      </w:pPr>
      <w:r>
        <w:rPr>
          <w:sz w:val="28"/>
        </w:rPr>
        <w:t>п</w:t>
      </w:r>
      <w:r w:rsidR="00544011">
        <w:rPr>
          <w:sz w:val="28"/>
        </w:rPr>
        <w:t>остановлени</w:t>
      </w:r>
      <w:r>
        <w:rPr>
          <w:sz w:val="28"/>
        </w:rPr>
        <w:t>ем</w:t>
      </w:r>
      <w:r w:rsidR="00544011">
        <w:rPr>
          <w:sz w:val="28"/>
        </w:rPr>
        <w:t xml:space="preserve"> </w:t>
      </w:r>
      <w:r w:rsidR="00DE371C">
        <w:rPr>
          <w:sz w:val="28"/>
        </w:rPr>
        <w:t>администрации городского округа Кинель</w:t>
      </w:r>
    </w:p>
    <w:p w:rsidR="00544011" w:rsidRDefault="00544011" w:rsidP="00544011">
      <w:pPr>
        <w:pStyle w:val="a6"/>
        <w:ind w:left="4820"/>
        <w:rPr>
          <w:sz w:val="28"/>
        </w:rPr>
      </w:pPr>
      <w:r>
        <w:rPr>
          <w:sz w:val="28"/>
        </w:rPr>
        <w:t>Самарской области</w:t>
      </w:r>
    </w:p>
    <w:p w:rsidR="00CC7262" w:rsidRPr="00CC7262" w:rsidRDefault="00CC7262" w:rsidP="00CC7262">
      <w:pPr>
        <w:spacing w:line="360" w:lineRule="exact"/>
        <w:jc w:val="center"/>
        <w:rPr>
          <w:u w:val="single"/>
        </w:rPr>
      </w:pPr>
      <w:r w:rsidRPr="00CC7262">
        <w:t>от 12.09.2016 № 2846</w:t>
      </w:r>
    </w:p>
    <w:p w:rsidR="00544011" w:rsidRDefault="00544011" w:rsidP="00544011">
      <w:pPr>
        <w:pStyle w:val="a6"/>
        <w:ind w:left="4820"/>
        <w:rPr>
          <w:sz w:val="28"/>
        </w:rPr>
      </w:pPr>
      <w:bookmarkStart w:id="0" w:name="_GoBack"/>
      <w:bookmarkEnd w:id="0"/>
    </w:p>
    <w:p w:rsidR="00DE371C" w:rsidRDefault="007778FE" w:rsidP="00D47CDE">
      <w:pPr>
        <w:pStyle w:val="a6"/>
        <w:rPr>
          <w:sz w:val="28"/>
          <w:szCs w:val="28"/>
        </w:rPr>
      </w:pPr>
      <w:r>
        <w:rPr>
          <w:sz w:val="28"/>
        </w:rPr>
        <w:t>Порядок</w:t>
      </w:r>
      <w:r w:rsidR="00544011">
        <w:rPr>
          <w:sz w:val="28"/>
        </w:rPr>
        <w:br/>
      </w:r>
      <w:r w:rsidR="00D47CDE" w:rsidRPr="00D47CDE">
        <w:rPr>
          <w:sz w:val="28"/>
          <w:szCs w:val="28"/>
        </w:rPr>
        <w:t>определения начального размера платы по договору на размещение нес</w:t>
      </w:r>
      <w:r w:rsidR="00DE371C">
        <w:rPr>
          <w:sz w:val="28"/>
          <w:szCs w:val="28"/>
        </w:rPr>
        <w:t xml:space="preserve">тационарного торгового объекта </w:t>
      </w:r>
      <w:r w:rsidR="00D47CDE" w:rsidRPr="00D47CDE">
        <w:rPr>
          <w:sz w:val="28"/>
          <w:szCs w:val="28"/>
        </w:rPr>
        <w:t>на землях или земельных участках, находящихся</w:t>
      </w:r>
      <w:r w:rsidR="00DE371C">
        <w:rPr>
          <w:sz w:val="28"/>
          <w:szCs w:val="28"/>
        </w:rPr>
        <w:t xml:space="preserve"> </w:t>
      </w:r>
      <w:r w:rsidR="00D47CDE" w:rsidRPr="00D47CDE">
        <w:rPr>
          <w:sz w:val="28"/>
          <w:szCs w:val="28"/>
        </w:rPr>
        <w:t xml:space="preserve">в </w:t>
      </w:r>
      <w:r w:rsidR="00DE371C">
        <w:rPr>
          <w:sz w:val="28"/>
          <w:szCs w:val="28"/>
        </w:rPr>
        <w:t>муниципальной</w:t>
      </w:r>
      <w:r w:rsidR="00D47CDE" w:rsidRPr="00D47CDE">
        <w:rPr>
          <w:sz w:val="28"/>
          <w:szCs w:val="28"/>
        </w:rPr>
        <w:t xml:space="preserve"> собственности</w:t>
      </w:r>
      <w:r w:rsidR="00DE371C">
        <w:rPr>
          <w:sz w:val="28"/>
          <w:szCs w:val="28"/>
        </w:rPr>
        <w:t>,</w:t>
      </w:r>
      <w:r w:rsidR="00DE371C" w:rsidRPr="00DE371C">
        <w:rPr>
          <w:sz w:val="28"/>
          <w:szCs w:val="28"/>
        </w:rPr>
        <w:t xml:space="preserve"> </w:t>
      </w:r>
    </w:p>
    <w:p w:rsidR="00544011" w:rsidRDefault="00DE371C" w:rsidP="00D47CDE">
      <w:pPr>
        <w:pStyle w:val="a6"/>
        <w:rPr>
          <w:sz w:val="28"/>
          <w:szCs w:val="28"/>
        </w:rPr>
      </w:pPr>
      <w:proofErr w:type="gramStart"/>
      <w:r w:rsidRPr="00D47CDE">
        <w:rPr>
          <w:sz w:val="28"/>
          <w:szCs w:val="28"/>
        </w:rPr>
        <w:t>заключаемому</w:t>
      </w:r>
      <w:proofErr w:type="gramEnd"/>
      <w:r w:rsidRPr="00D47CDE">
        <w:rPr>
          <w:sz w:val="28"/>
          <w:szCs w:val="28"/>
        </w:rPr>
        <w:t xml:space="preserve"> по итогам аукциона</w:t>
      </w:r>
    </w:p>
    <w:p w:rsidR="00DE371C" w:rsidRDefault="00DE371C" w:rsidP="00D47CDE">
      <w:pPr>
        <w:pStyle w:val="a6"/>
        <w:rPr>
          <w:sz w:val="28"/>
          <w:szCs w:val="28"/>
        </w:rPr>
      </w:pPr>
    </w:p>
    <w:p w:rsidR="000B3509" w:rsidRDefault="00963415" w:rsidP="006D102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1. </w:t>
      </w:r>
      <w:r w:rsidR="000B3509">
        <w:t>Н</w:t>
      </w:r>
      <w:r w:rsidR="00B40A23">
        <w:t>ачальн</w:t>
      </w:r>
      <w:r w:rsidR="000B3509">
        <w:t>ый</w:t>
      </w:r>
      <w:r w:rsidR="00B40A23">
        <w:t xml:space="preserve"> размер платы по договору на размещение нестационарного торгового объекта, заключаемому по итогам аукциона, на землях или земельных участках, </w:t>
      </w:r>
      <w:r w:rsidR="00DE371C">
        <w:t xml:space="preserve">находящихся в муниципальной собственности </w:t>
      </w:r>
      <w:r w:rsidR="00017E6F">
        <w:t>(далее – начальный размер платы</w:t>
      </w:r>
      <w:r w:rsidR="00017E6F" w:rsidRPr="00600199">
        <w:t>)</w:t>
      </w:r>
      <w:r w:rsidRPr="00600199">
        <w:t>,</w:t>
      </w:r>
      <w:r w:rsidR="00DE371C">
        <w:t xml:space="preserve"> </w:t>
      </w:r>
      <w:r w:rsidR="002E2A02">
        <w:t>определяется по следующей формуле:</w:t>
      </w:r>
    </w:p>
    <w:p w:rsidR="006D102F" w:rsidRPr="006D102F" w:rsidRDefault="006D102F" w:rsidP="00401D9A">
      <w:pPr>
        <w:spacing w:line="360" w:lineRule="auto"/>
        <w:ind w:firstLine="720"/>
        <w:jc w:val="center"/>
      </w:pPr>
      <w:proofErr w:type="spellStart"/>
      <w:r>
        <w:t>Пнр</w:t>
      </w:r>
      <w:proofErr w:type="spellEnd"/>
      <w:proofErr w:type="gramStart"/>
      <w:r>
        <w:t xml:space="preserve"> =  С</w:t>
      </w:r>
      <w:proofErr w:type="gramEnd"/>
      <w:r w:rsidRPr="006D102F">
        <w:t xml:space="preserve"> x </w:t>
      </w:r>
      <w:r>
        <w:rPr>
          <w:lang w:val="en-US"/>
        </w:rPr>
        <w:t>S</w:t>
      </w:r>
      <w:r w:rsidRPr="00600199">
        <w:t xml:space="preserve"> х </w:t>
      </w:r>
      <w:proofErr w:type="spellStart"/>
      <w:r w:rsidRPr="006D102F">
        <w:t>Кв</w:t>
      </w:r>
      <w:proofErr w:type="spellEnd"/>
      <w:r>
        <w:t>,</w:t>
      </w:r>
    </w:p>
    <w:p w:rsidR="001B702C" w:rsidRDefault="00E74706" w:rsidP="0022736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где </w:t>
      </w:r>
      <w:proofErr w:type="spellStart"/>
      <w:r>
        <w:t>Пнр</w:t>
      </w:r>
      <w:proofErr w:type="spellEnd"/>
      <w:r>
        <w:t xml:space="preserve"> – размер начальной платы;</w:t>
      </w:r>
    </w:p>
    <w:p w:rsidR="007A72B1" w:rsidRDefault="00130F4A" w:rsidP="002A0EEE">
      <w:pPr>
        <w:spacing w:line="360" w:lineRule="auto"/>
        <w:ind w:firstLine="720"/>
        <w:jc w:val="both"/>
      </w:pPr>
      <w:proofErr w:type="gramStart"/>
      <w:r>
        <w:t>С</w:t>
      </w:r>
      <w:proofErr w:type="gramEnd"/>
      <w:r w:rsidR="00401D9A">
        <w:t xml:space="preserve"> </w:t>
      </w:r>
      <w:r>
        <w:t>- среднее значение</w:t>
      </w:r>
      <w:r w:rsidRPr="00130F4A">
        <w:t xml:space="preserve"> удельного показателя кадастровой стоимости земельного участка</w:t>
      </w:r>
      <w:r w:rsidR="007A72B1">
        <w:t>,</w:t>
      </w:r>
      <w:r w:rsidR="00F11FFF">
        <w:t xml:space="preserve"> установленное постановлением Правительства Самарской области </w:t>
      </w:r>
      <w:r w:rsidR="0022736F">
        <w:t>о</w:t>
      </w:r>
      <w:r w:rsidR="0022736F" w:rsidRPr="0022736F">
        <w:t>б утверждении результатов определения кадастровой стоимости земельных участков</w:t>
      </w:r>
      <w:r w:rsidR="00A176A8">
        <w:t xml:space="preserve"> для земли кадастрового квартала, на территории которого расположено </w:t>
      </w:r>
      <w:r w:rsidR="00881149">
        <w:t xml:space="preserve">соответствующее </w:t>
      </w:r>
      <w:r w:rsidR="00A176A8">
        <w:t>место размещения нестационарного торгового объекта</w:t>
      </w:r>
      <w:r w:rsidR="002A0EEE">
        <w:t>, в отношении земельных участков, предназначенных</w:t>
      </w:r>
      <w:r w:rsidR="002A0EEE" w:rsidRPr="002A0EEE">
        <w:t xml:space="preserve"> для размещения объектов торговли, общественного питания и бытового обслуживания</w:t>
      </w:r>
      <w:r w:rsidR="002A0EEE">
        <w:t>;</w:t>
      </w:r>
    </w:p>
    <w:p w:rsidR="00881149" w:rsidRPr="00881149" w:rsidRDefault="00881149" w:rsidP="00333591">
      <w:pPr>
        <w:spacing w:line="360" w:lineRule="auto"/>
        <w:ind w:firstLine="720"/>
        <w:jc w:val="both"/>
      </w:pPr>
      <w:r>
        <w:rPr>
          <w:lang w:val="en-US"/>
        </w:rPr>
        <w:t>S</w:t>
      </w:r>
      <w:r w:rsidRPr="00600199">
        <w:t xml:space="preserve"> – </w:t>
      </w:r>
      <w:r>
        <w:t>площадь места</w:t>
      </w:r>
      <w:r w:rsidR="000440A6">
        <w:t xml:space="preserve"> </w:t>
      </w:r>
      <w:r>
        <w:t xml:space="preserve">размещения соответствующего нестационарного торгового объекта (в случае, если земельный участок под размещение соответствующего нестационарного торгового объекта не был сформирован и поставлен на кадастровый учет), определяемая </w:t>
      </w:r>
      <w:r w:rsidR="00DD25C4">
        <w:t>схемой</w:t>
      </w:r>
      <w:r>
        <w:t xml:space="preserve"> размещения нестационарных торговых объектов соответствующего муниципального образования </w:t>
      </w:r>
      <w:r w:rsidR="00DD25C4">
        <w:t>с учетом обозначенных в ней координат</w:t>
      </w:r>
      <w:r w:rsidR="00640650">
        <w:t xml:space="preserve"> </w:t>
      </w:r>
      <w:r w:rsidR="00333591">
        <w:t xml:space="preserve">характерных точек границ данного места размещения, либо площадь </w:t>
      </w:r>
      <w:r w:rsidR="00333591">
        <w:lastRenderedPageBreak/>
        <w:t>соответствующего земельного участка (в случае, если земельный участок под размещение соответствующего нестационарного торгового объекта ранее был сформирован и поставлен на кадастровый учет);</w:t>
      </w:r>
    </w:p>
    <w:p w:rsidR="007A72B1" w:rsidRPr="00600199" w:rsidRDefault="007A72B1" w:rsidP="0022736F">
      <w:pPr>
        <w:spacing w:line="360" w:lineRule="auto"/>
        <w:ind w:firstLine="720"/>
        <w:jc w:val="both"/>
      </w:pPr>
      <w:proofErr w:type="spellStart"/>
      <w:r w:rsidRPr="007A72B1">
        <w:t>К</w:t>
      </w:r>
      <w:proofErr w:type="gramStart"/>
      <w:r w:rsidRPr="007A72B1">
        <w:t>в</w:t>
      </w:r>
      <w:proofErr w:type="spellEnd"/>
      <w:r>
        <w:t>–</w:t>
      </w:r>
      <w:proofErr w:type="gramEnd"/>
      <w:r w:rsidRPr="007A72B1">
        <w:t xml:space="preserve"> коэффициент вида использования земельного участка</w:t>
      </w:r>
      <w:r>
        <w:t xml:space="preserve"> для размещения нестационарного торгового объекта</w:t>
      </w:r>
      <w:r w:rsidRPr="007A72B1">
        <w:t xml:space="preserve">, </w:t>
      </w:r>
      <w:r>
        <w:t>устанавливае</w:t>
      </w:r>
      <w:r w:rsidRPr="007A72B1">
        <w:t>мый правовым актом представительного органа муниципального района, городского округа, городского округа с внутригородским делением</w:t>
      </w:r>
      <w:r>
        <w:t xml:space="preserve"> для определения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 и предоставляемых для целей, не связанных со строительством</w:t>
      </w:r>
      <w:r w:rsidR="00A425C9">
        <w:t xml:space="preserve">. </w:t>
      </w:r>
    </w:p>
    <w:p w:rsidR="00464CAB" w:rsidRDefault="00401D9A" w:rsidP="00464CAB">
      <w:pPr>
        <w:spacing w:line="360" w:lineRule="auto"/>
        <w:ind w:firstLine="720"/>
        <w:jc w:val="both"/>
      </w:pPr>
      <w:r>
        <w:t>2</w:t>
      </w:r>
      <w:r w:rsidR="00943082">
        <w:t xml:space="preserve">. </w:t>
      </w:r>
      <w:r w:rsidR="008E1758">
        <w:t>Н</w:t>
      </w:r>
      <w:r w:rsidR="00464CAB">
        <w:t xml:space="preserve">ачальной </w:t>
      </w:r>
      <w:r w:rsidR="008E1758">
        <w:t xml:space="preserve">размер </w:t>
      </w:r>
      <w:r w:rsidR="00464CAB">
        <w:t>платы по договору за использование сезонного нестационарного торгового объекта определяется пропорционально сроку использования такого нестационарного торгового объекта в следующем порядке:</w:t>
      </w:r>
    </w:p>
    <w:p w:rsidR="00464CAB" w:rsidRDefault="00464CAB" w:rsidP="00464CAB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1) в случае, когда договор на размещение</w:t>
      </w:r>
      <w:r w:rsidR="00401D9A">
        <w:t xml:space="preserve"> </w:t>
      </w:r>
      <w:r>
        <w:t xml:space="preserve">сезонного </w:t>
      </w:r>
      <w:r w:rsidRPr="000E014E">
        <w:t>нестационарн</w:t>
      </w:r>
      <w:r>
        <w:t>ого торгового объекта заключается</w:t>
      </w:r>
      <w:r w:rsidR="00171350">
        <w:t xml:space="preserve"> </w:t>
      </w:r>
      <w:r>
        <w:t>на срок, исчисляемый месяцами, начальн</w:t>
      </w:r>
      <w:r w:rsidR="008E1758">
        <w:t>ы</w:t>
      </w:r>
      <w:r>
        <w:t xml:space="preserve">й </w:t>
      </w:r>
      <w:r w:rsidR="008E1758">
        <w:t xml:space="preserve">размер </w:t>
      </w:r>
      <w:r>
        <w:t>платы определяется путем деления определенного размера начальной платы</w:t>
      </w:r>
      <w:r w:rsidR="00401D9A">
        <w:t xml:space="preserve"> </w:t>
      </w:r>
      <w:r>
        <w:t xml:space="preserve">на 12 и умножения полученного значения на количество месяцев, составляющих срок использования сезонного </w:t>
      </w:r>
      <w:r w:rsidRPr="000E014E">
        <w:t>нестационарн</w:t>
      </w:r>
      <w:r>
        <w:t>ого торгового объекта согласно заключаемому договору;</w:t>
      </w:r>
    </w:p>
    <w:p w:rsidR="00464CAB" w:rsidRDefault="00464CAB" w:rsidP="00464CAB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2) в случае, когда договор на размещение</w:t>
      </w:r>
      <w:r w:rsidR="00401D9A">
        <w:t xml:space="preserve"> </w:t>
      </w:r>
      <w:r>
        <w:t xml:space="preserve">сезонного </w:t>
      </w:r>
      <w:r w:rsidRPr="000E014E">
        <w:t>нестационарн</w:t>
      </w:r>
      <w:r>
        <w:t>ого торгового объекта заключается</w:t>
      </w:r>
      <w:r w:rsidR="00050028">
        <w:t xml:space="preserve"> </w:t>
      </w:r>
      <w:r>
        <w:t>на срок, исчисляемый днями, размер начальной платы определяется путем деления определенного начально</w:t>
      </w:r>
      <w:r w:rsidR="008E1758">
        <w:t>го</w:t>
      </w:r>
      <w:r w:rsidR="00401D9A">
        <w:t xml:space="preserve"> </w:t>
      </w:r>
      <w:r w:rsidR="008E1758">
        <w:t xml:space="preserve">размера </w:t>
      </w:r>
      <w:r>
        <w:t>платы</w:t>
      </w:r>
      <w:r w:rsidR="00401D9A">
        <w:t xml:space="preserve"> </w:t>
      </w:r>
      <w:r>
        <w:t xml:space="preserve">на 365 и умножения полученного значения на количество дней, составляющих срок использования сезонного </w:t>
      </w:r>
      <w:r w:rsidRPr="000E014E">
        <w:t>нестационарн</w:t>
      </w:r>
      <w:r>
        <w:t>ого торгового объекта согласно заключаемому договору.</w:t>
      </w:r>
    </w:p>
    <w:p w:rsidR="00E74706" w:rsidRDefault="00050028" w:rsidP="00752859">
      <w:pPr>
        <w:spacing w:line="360" w:lineRule="auto"/>
        <w:ind w:firstLine="720"/>
        <w:jc w:val="both"/>
      </w:pPr>
      <w:r>
        <w:t>3</w:t>
      </w:r>
      <w:r w:rsidR="00BC2C81">
        <w:t xml:space="preserve">. </w:t>
      </w:r>
      <w:r w:rsidR="00063B74">
        <w:t>Изменение с</w:t>
      </w:r>
      <w:r w:rsidR="00333591">
        <w:t>пособ</w:t>
      </w:r>
      <w:r w:rsidR="00063B74">
        <w:t>а</w:t>
      </w:r>
      <w:r>
        <w:t xml:space="preserve"> </w:t>
      </w:r>
      <w:r w:rsidR="00C86766">
        <w:t>установл</w:t>
      </w:r>
      <w:r w:rsidR="00333591">
        <w:t>ения начального размера платы</w:t>
      </w:r>
      <w:r w:rsidR="00640650">
        <w:t xml:space="preserve"> </w:t>
      </w:r>
      <w:r w:rsidR="00262BA3" w:rsidRPr="00262BA3">
        <w:t xml:space="preserve">допускается нормативным правовым актом </w:t>
      </w:r>
      <w:r w:rsidR="0082260B">
        <w:t>администрации</w:t>
      </w:r>
      <w:r w:rsidR="00262BA3" w:rsidRPr="00262BA3">
        <w:t xml:space="preserve"> городского округа</w:t>
      </w:r>
      <w:r w:rsidR="00FF04ED">
        <w:t xml:space="preserve"> Кинель Самарской области</w:t>
      </w:r>
      <w:r w:rsidR="008B1EE5">
        <w:t xml:space="preserve"> не чаще </w:t>
      </w:r>
      <w:r w:rsidR="00C86766">
        <w:t xml:space="preserve">1 раза в год. </w:t>
      </w:r>
    </w:p>
    <w:sectPr w:rsidR="00E74706" w:rsidSect="001519F7">
      <w:headerReference w:type="even" r:id="rId9"/>
      <w:headerReference w:type="default" r:id="rId10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B2" w:rsidRDefault="00932FB2">
      <w:r>
        <w:separator/>
      </w:r>
    </w:p>
  </w:endnote>
  <w:endnote w:type="continuationSeparator" w:id="0">
    <w:p w:rsidR="00932FB2" w:rsidRDefault="0093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B2" w:rsidRDefault="00932FB2">
      <w:r>
        <w:separator/>
      </w:r>
    </w:p>
  </w:footnote>
  <w:footnote w:type="continuationSeparator" w:id="0">
    <w:p w:rsidR="00932FB2" w:rsidRDefault="00932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A5" w:rsidRDefault="00A0129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6E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6EA5">
      <w:rPr>
        <w:rStyle w:val="a4"/>
        <w:noProof/>
      </w:rPr>
      <w:t>1</w:t>
    </w:r>
    <w:r>
      <w:rPr>
        <w:rStyle w:val="a4"/>
      </w:rPr>
      <w:fldChar w:fldCharType="end"/>
    </w:r>
  </w:p>
  <w:p w:rsidR="00D76EA5" w:rsidRDefault="00D76E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A5" w:rsidRDefault="00A0129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6E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262">
      <w:rPr>
        <w:rStyle w:val="a4"/>
        <w:noProof/>
      </w:rPr>
      <w:t>2</w:t>
    </w:r>
    <w:r>
      <w:rPr>
        <w:rStyle w:val="a4"/>
      </w:rPr>
      <w:fldChar w:fldCharType="end"/>
    </w:r>
  </w:p>
  <w:p w:rsidR="00D76EA5" w:rsidRDefault="00D76E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A0D6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E9E"/>
    <w:rsid w:val="00000BBF"/>
    <w:rsid w:val="00005CFD"/>
    <w:rsid w:val="00017C9E"/>
    <w:rsid w:val="00017E6F"/>
    <w:rsid w:val="000440A6"/>
    <w:rsid w:val="000450BC"/>
    <w:rsid w:val="00050028"/>
    <w:rsid w:val="00050DA5"/>
    <w:rsid w:val="000523BF"/>
    <w:rsid w:val="00053CF0"/>
    <w:rsid w:val="00055BB9"/>
    <w:rsid w:val="00057F3C"/>
    <w:rsid w:val="00063B74"/>
    <w:rsid w:val="00073CED"/>
    <w:rsid w:val="00091C84"/>
    <w:rsid w:val="000A22DF"/>
    <w:rsid w:val="000A2678"/>
    <w:rsid w:val="000B1C4C"/>
    <w:rsid w:val="000B34BE"/>
    <w:rsid w:val="000B3509"/>
    <w:rsid w:val="000B4A0D"/>
    <w:rsid w:val="000C01B1"/>
    <w:rsid w:val="000D6A6E"/>
    <w:rsid w:val="000E2D60"/>
    <w:rsid w:val="000F7118"/>
    <w:rsid w:val="000F7B0A"/>
    <w:rsid w:val="00106344"/>
    <w:rsid w:val="00111DAE"/>
    <w:rsid w:val="00116112"/>
    <w:rsid w:val="00126FC5"/>
    <w:rsid w:val="00130F4A"/>
    <w:rsid w:val="00133727"/>
    <w:rsid w:val="001519F7"/>
    <w:rsid w:val="00161098"/>
    <w:rsid w:val="00164997"/>
    <w:rsid w:val="00171350"/>
    <w:rsid w:val="00184A6E"/>
    <w:rsid w:val="00184DD1"/>
    <w:rsid w:val="001875AE"/>
    <w:rsid w:val="00190BB3"/>
    <w:rsid w:val="001A0492"/>
    <w:rsid w:val="001B2CA9"/>
    <w:rsid w:val="001B702C"/>
    <w:rsid w:val="001C14AA"/>
    <w:rsid w:val="001C2EA4"/>
    <w:rsid w:val="001C73CE"/>
    <w:rsid w:val="001C73E8"/>
    <w:rsid w:val="001D1259"/>
    <w:rsid w:val="001D5309"/>
    <w:rsid w:val="001D723B"/>
    <w:rsid w:val="001E6DCB"/>
    <w:rsid w:val="001F5A2A"/>
    <w:rsid w:val="001F5A3D"/>
    <w:rsid w:val="0021136D"/>
    <w:rsid w:val="0021529F"/>
    <w:rsid w:val="0021675F"/>
    <w:rsid w:val="00222959"/>
    <w:rsid w:val="00224975"/>
    <w:rsid w:val="0022736F"/>
    <w:rsid w:val="0022778D"/>
    <w:rsid w:val="00236A6B"/>
    <w:rsid w:val="002439F3"/>
    <w:rsid w:val="00244180"/>
    <w:rsid w:val="00254058"/>
    <w:rsid w:val="002563E0"/>
    <w:rsid w:val="00262BA3"/>
    <w:rsid w:val="00263B5B"/>
    <w:rsid w:val="0026424F"/>
    <w:rsid w:val="002667DC"/>
    <w:rsid w:val="00272629"/>
    <w:rsid w:val="0027583D"/>
    <w:rsid w:val="00287059"/>
    <w:rsid w:val="002955BD"/>
    <w:rsid w:val="002A0EEE"/>
    <w:rsid w:val="002A46D2"/>
    <w:rsid w:val="002B6F3B"/>
    <w:rsid w:val="002E2A02"/>
    <w:rsid w:val="002E365C"/>
    <w:rsid w:val="002E4737"/>
    <w:rsid w:val="002F3947"/>
    <w:rsid w:val="00302540"/>
    <w:rsid w:val="0030293C"/>
    <w:rsid w:val="00304680"/>
    <w:rsid w:val="00306AD4"/>
    <w:rsid w:val="00306DD3"/>
    <w:rsid w:val="003141A2"/>
    <w:rsid w:val="00320D61"/>
    <w:rsid w:val="00322FE5"/>
    <w:rsid w:val="00324CCF"/>
    <w:rsid w:val="003328F7"/>
    <w:rsid w:val="00333591"/>
    <w:rsid w:val="00335684"/>
    <w:rsid w:val="00335F94"/>
    <w:rsid w:val="00344A9D"/>
    <w:rsid w:val="00350689"/>
    <w:rsid w:val="0036258D"/>
    <w:rsid w:val="00372A9F"/>
    <w:rsid w:val="003A5C78"/>
    <w:rsid w:val="003B5D11"/>
    <w:rsid w:val="003C77A1"/>
    <w:rsid w:val="003D69FB"/>
    <w:rsid w:val="003F1012"/>
    <w:rsid w:val="003F17FC"/>
    <w:rsid w:val="0040124B"/>
    <w:rsid w:val="00401D9A"/>
    <w:rsid w:val="004024ED"/>
    <w:rsid w:val="00403CA8"/>
    <w:rsid w:val="00421154"/>
    <w:rsid w:val="0042371D"/>
    <w:rsid w:val="00427717"/>
    <w:rsid w:val="0043024A"/>
    <w:rsid w:val="00437FCE"/>
    <w:rsid w:val="004417BE"/>
    <w:rsid w:val="00443B11"/>
    <w:rsid w:val="0046324B"/>
    <w:rsid w:val="00464061"/>
    <w:rsid w:val="00464468"/>
    <w:rsid w:val="00464CAB"/>
    <w:rsid w:val="00470F95"/>
    <w:rsid w:val="00471799"/>
    <w:rsid w:val="00475C9A"/>
    <w:rsid w:val="00482DC7"/>
    <w:rsid w:val="00487A0B"/>
    <w:rsid w:val="00493437"/>
    <w:rsid w:val="004A04D1"/>
    <w:rsid w:val="004A568D"/>
    <w:rsid w:val="004B0D09"/>
    <w:rsid w:val="004B68A4"/>
    <w:rsid w:val="004B741D"/>
    <w:rsid w:val="004C626A"/>
    <w:rsid w:val="004D171F"/>
    <w:rsid w:val="004E0F6C"/>
    <w:rsid w:val="004F0FEA"/>
    <w:rsid w:val="004F51CF"/>
    <w:rsid w:val="004F5C1B"/>
    <w:rsid w:val="00500287"/>
    <w:rsid w:val="00505D0B"/>
    <w:rsid w:val="0050684B"/>
    <w:rsid w:val="00510259"/>
    <w:rsid w:val="005122F1"/>
    <w:rsid w:val="00522F10"/>
    <w:rsid w:val="00534585"/>
    <w:rsid w:val="00541A46"/>
    <w:rsid w:val="00544011"/>
    <w:rsid w:val="0054581B"/>
    <w:rsid w:val="00550166"/>
    <w:rsid w:val="0056071F"/>
    <w:rsid w:val="00562D6F"/>
    <w:rsid w:val="00562F30"/>
    <w:rsid w:val="00563F28"/>
    <w:rsid w:val="005766D7"/>
    <w:rsid w:val="00592AC2"/>
    <w:rsid w:val="005A2E78"/>
    <w:rsid w:val="005A6C5A"/>
    <w:rsid w:val="005C7698"/>
    <w:rsid w:val="005D57D7"/>
    <w:rsid w:val="005D6AFC"/>
    <w:rsid w:val="005D757E"/>
    <w:rsid w:val="005E6BBF"/>
    <w:rsid w:val="005F56A4"/>
    <w:rsid w:val="00600199"/>
    <w:rsid w:val="00600A3F"/>
    <w:rsid w:val="006029DB"/>
    <w:rsid w:val="00602EC8"/>
    <w:rsid w:val="00604188"/>
    <w:rsid w:val="00607B65"/>
    <w:rsid w:val="006108DC"/>
    <w:rsid w:val="00610964"/>
    <w:rsid w:val="00615918"/>
    <w:rsid w:val="00616C53"/>
    <w:rsid w:val="00620FD4"/>
    <w:rsid w:val="00627F79"/>
    <w:rsid w:val="006347B9"/>
    <w:rsid w:val="00640650"/>
    <w:rsid w:val="006406DE"/>
    <w:rsid w:val="0064220D"/>
    <w:rsid w:val="00642B47"/>
    <w:rsid w:val="00645113"/>
    <w:rsid w:val="006510F8"/>
    <w:rsid w:val="00654267"/>
    <w:rsid w:val="006738B1"/>
    <w:rsid w:val="006A23AA"/>
    <w:rsid w:val="006A5235"/>
    <w:rsid w:val="006B2342"/>
    <w:rsid w:val="006B66A5"/>
    <w:rsid w:val="006B7637"/>
    <w:rsid w:val="006C19EE"/>
    <w:rsid w:val="006C2DE3"/>
    <w:rsid w:val="006C30FF"/>
    <w:rsid w:val="006C407A"/>
    <w:rsid w:val="006C48D1"/>
    <w:rsid w:val="006D102F"/>
    <w:rsid w:val="006D391A"/>
    <w:rsid w:val="006D7BE3"/>
    <w:rsid w:val="006E266F"/>
    <w:rsid w:val="006E4E9C"/>
    <w:rsid w:val="006F54C1"/>
    <w:rsid w:val="006F5638"/>
    <w:rsid w:val="0071521D"/>
    <w:rsid w:val="00715BAC"/>
    <w:rsid w:val="00716D4A"/>
    <w:rsid w:val="007216E5"/>
    <w:rsid w:val="007323A1"/>
    <w:rsid w:val="0074261D"/>
    <w:rsid w:val="00745FFA"/>
    <w:rsid w:val="00746F37"/>
    <w:rsid w:val="00752859"/>
    <w:rsid w:val="007778FE"/>
    <w:rsid w:val="00785F6C"/>
    <w:rsid w:val="007904D6"/>
    <w:rsid w:val="007A4288"/>
    <w:rsid w:val="007A646A"/>
    <w:rsid w:val="007A72B1"/>
    <w:rsid w:val="007B746B"/>
    <w:rsid w:val="007D1851"/>
    <w:rsid w:val="008041DA"/>
    <w:rsid w:val="008131C6"/>
    <w:rsid w:val="0082260B"/>
    <w:rsid w:val="00823685"/>
    <w:rsid w:val="00826EBF"/>
    <w:rsid w:val="008271B4"/>
    <w:rsid w:val="008457A4"/>
    <w:rsid w:val="00852B12"/>
    <w:rsid w:val="008567EF"/>
    <w:rsid w:val="00862D55"/>
    <w:rsid w:val="008753E8"/>
    <w:rsid w:val="00877F11"/>
    <w:rsid w:val="0088070C"/>
    <w:rsid w:val="00881149"/>
    <w:rsid w:val="0088134D"/>
    <w:rsid w:val="00881C4A"/>
    <w:rsid w:val="00892316"/>
    <w:rsid w:val="00895FF9"/>
    <w:rsid w:val="00897790"/>
    <w:rsid w:val="008A7130"/>
    <w:rsid w:val="008B1EE5"/>
    <w:rsid w:val="008C771B"/>
    <w:rsid w:val="008D1CD2"/>
    <w:rsid w:val="008E1758"/>
    <w:rsid w:val="008F03C2"/>
    <w:rsid w:val="008F7AF1"/>
    <w:rsid w:val="00902E6C"/>
    <w:rsid w:val="00920616"/>
    <w:rsid w:val="00920DA9"/>
    <w:rsid w:val="00925C57"/>
    <w:rsid w:val="00932BD3"/>
    <w:rsid w:val="00932FB2"/>
    <w:rsid w:val="0094244C"/>
    <w:rsid w:val="00943082"/>
    <w:rsid w:val="00954CEF"/>
    <w:rsid w:val="009573BB"/>
    <w:rsid w:val="009600BD"/>
    <w:rsid w:val="00963066"/>
    <w:rsid w:val="00963415"/>
    <w:rsid w:val="00963EA8"/>
    <w:rsid w:val="009703DD"/>
    <w:rsid w:val="00990470"/>
    <w:rsid w:val="00996EF8"/>
    <w:rsid w:val="009A044F"/>
    <w:rsid w:val="009C56C1"/>
    <w:rsid w:val="009D7BC9"/>
    <w:rsid w:val="009E3482"/>
    <w:rsid w:val="009E4DBE"/>
    <w:rsid w:val="009E7B66"/>
    <w:rsid w:val="00A00615"/>
    <w:rsid w:val="00A01293"/>
    <w:rsid w:val="00A07678"/>
    <w:rsid w:val="00A10362"/>
    <w:rsid w:val="00A176A8"/>
    <w:rsid w:val="00A42001"/>
    <w:rsid w:val="00A425C9"/>
    <w:rsid w:val="00A7606B"/>
    <w:rsid w:val="00A93D20"/>
    <w:rsid w:val="00A94186"/>
    <w:rsid w:val="00AA0CCA"/>
    <w:rsid w:val="00AA7F43"/>
    <w:rsid w:val="00AB4820"/>
    <w:rsid w:val="00AC0203"/>
    <w:rsid w:val="00AD1319"/>
    <w:rsid w:val="00AD63AF"/>
    <w:rsid w:val="00AF3F56"/>
    <w:rsid w:val="00B04BAD"/>
    <w:rsid w:val="00B32C81"/>
    <w:rsid w:val="00B40A23"/>
    <w:rsid w:val="00B43F57"/>
    <w:rsid w:val="00B52FDD"/>
    <w:rsid w:val="00B75E5E"/>
    <w:rsid w:val="00B80683"/>
    <w:rsid w:val="00B901F4"/>
    <w:rsid w:val="00B91951"/>
    <w:rsid w:val="00B92B8C"/>
    <w:rsid w:val="00BB34F3"/>
    <w:rsid w:val="00BC2033"/>
    <w:rsid w:val="00BC2C81"/>
    <w:rsid w:val="00BC54A9"/>
    <w:rsid w:val="00BC5982"/>
    <w:rsid w:val="00BC7218"/>
    <w:rsid w:val="00BE3F0B"/>
    <w:rsid w:val="00BE6EC6"/>
    <w:rsid w:val="00BE72C3"/>
    <w:rsid w:val="00BF77DB"/>
    <w:rsid w:val="00C12548"/>
    <w:rsid w:val="00C17928"/>
    <w:rsid w:val="00C51801"/>
    <w:rsid w:val="00C51D89"/>
    <w:rsid w:val="00C5410E"/>
    <w:rsid w:val="00C54D85"/>
    <w:rsid w:val="00C64451"/>
    <w:rsid w:val="00C81175"/>
    <w:rsid w:val="00C81183"/>
    <w:rsid w:val="00C81D7E"/>
    <w:rsid w:val="00C83691"/>
    <w:rsid w:val="00C86766"/>
    <w:rsid w:val="00C922EF"/>
    <w:rsid w:val="00CB0A13"/>
    <w:rsid w:val="00CB57FC"/>
    <w:rsid w:val="00CC005B"/>
    <w:rsid w:val="00CC7262"/>
    <w:rsid w:val="00CE39B7"/>
    <w:rsid w:val="00CF1584"/>
    <w:rsid w:val="00CF7320"/>
    <w:rsid w:val="00D076C4"/>
    <w:rsid w:val="00D13C80"/>
    <w:rsid w:val="00D15268"/>
    <w:rsid w:val="00D47CDE"/>
    <w:rsid w:val="00D51979"/>
    <w:rsid w:val="00D651E5"/>
    <w:rsid w:val="00D67C78"/>
    <w:rsid w:val="00D7138B"/>
    <w:rsid w:val="00D75902"/>
    <w:rsid w:val="00D76EA5"/>
    <w:rsid w:val="00D96D1A"/>
    <w:rsid w:val="00DA4B2E"/>
    <w:rsid w:val="00DB452E"/>
    <w:rsid w:val="00DD028D"/>
    <w:rsid w:val="00DD1FE2"/>
    <w:rsid w:val="00DD25C4"/>
    <w:rsid w:val="00DD75D5"/>
    <w:rsid w:val="00DE371C"/>
    <w:rsid w:val="00DE7E9E"/>
    <w:rsid w:val="00DF0A17"/>
    <w:rsid w:val="00DF39FF"/>
    <w:rsid w:val="00DF47E5"/>
    <w:rsid w:val="00DF6049"/>
    <w:rsid w:val="00E078EC"/>
    <w:rsid w:val="00E152C3"/>
    <w:rsid w:val="00E65601"/>
    <w:rsid w:val="00E65709"/>
    <w:rsid w:val="00E65BFD"/>
    <w:rsid w:val="00E70348"/>
    <w:rsid w:val="00E74706"/>
    <w:rsid w:val="00E81BDE"/>
    <w:rsid w:val="00E8224A"/>
    <w:rsid w:val="00E84B8C"/>
    <w:rsid w:val="00E908B6"/>
    <w:rsid w:val="00E9455E"/>
    <w:rsid w:val="00EA0AA1"/>
    <w:rsid w:val="00EA3DF5"/>
    <w:rsid w:val="00EB61CD"/>
    <w:rsid w:val="00EC666D"/>
    <w:rsid w:val="00ED4E9A"/>
    <w:rsid w:val="00ED60DA"/>
    <w:rsid w:val="00ED6809"/>
    <w:rsid w:val="00ED7100"/>
    <w:rsid w:val="00EE3743"/>
    <w:rsid w:val="00EE6D4F"/>
    <w:rsid w:val="00F074B3"/>
    <w:rsid w:val="00F11FFF"/>
    <w:rsid w:val="00F24AA5"/>
    <w:rsid w:val="00F40CAC"/>
    <w:rsid w:val="00F45347"/>
    <w:rsid w:val="00F467CD"/>
    <w:rsid w:val="00F558BB"/>
    <w:rsid w:val="00F60E04"/>
    <w:rsid w:val="00F66330"/>
    <w:rsid w:val="00F75283"/>
    <w:rsid w:val="00F81224"/>
    <w:rsid w:val="00F81C16"/>
    <w:rsid w:val="00FB103B"/>
    <w:rsid w:val="00FD29E7"/>
    <w:rsid w:val="00FE42E4"/>
    <w:rsid w:val="00FF04ED"/>
    <w:rsid w:val="00FF17A0"/>
    <w:rsid w:val="00FF3846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C53"/>
    <w:rPr>
      <w:sz w:val="28"/>
    </w:rPr>
  </w:style>
  <w:style w:type="paragraph" w:styleId="1">
    <w:name w:val="heading 1"/>
    <w:basedOn w:val="a"/>
    <w:next w:val="a"/>
    <w:qFormat/>
    <w:rsid w:val="00616C53"/>
    <w:pPr>
      <w:keepNext/>
      <w:outlineLvl w:val="0"/>
    </w:pPr>
  </w:style>
  <w:style w:type="paragraph" w:styleId="2">
    <w:name w:val="heading 2"/>
    <w:basedOn w:val="a"/>
    <w:next w:val="a"/>
    <w:qFormat/>
    <w:rsid w:val="00616C53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16C53"/>
    <w:pPr>
      <w:jc w:val="center"/>
    </w:pPr>
  </w:style>
  <w:style w:type="paragraph" w:styleId="a3">
    <w:name w:val="Body Text"/>
    <w:basedOn w:val="a"/>
    <w:rsid w:val="00616C53"/>
    <w:pPr>
      <w:spacing w:line="360" w:lineRule="auto"/>
      <w:jc w:val="both"/>
    </w:pPr>
  </w:style>
  <w:style w:type="character" w:styleId="a4">
    <w:name w:val="page number"/>
    <w:basedOn w:val="a0"/>
    <w:rsid w:val="00616C53"/>
  </w:style>
  <w:style w:type="paragraph" w:styleId="a5">
    <w:name w:val="header"/>
    <w:basedOn w:val="a"/>
    <w:rsid w:val="00616C53"/>
    <w:pPr>
      <w:tabs>
        <w:tab w:val="center" w:pos="4677"/>
        <w:tab w:val="right" w:pos="9355"/>
      </w:tabs>
    </w:pPr>
    <w:rPr>
      <w:sz w:val="24"/>
    </w:rPr>
  </w:style>
  <w:style w:type="paragraph" w:styleId="a6">
    <w:name w:val="Title"/>
    <w:basedOn w:val="a"/>
    <w:qFormat/>
    <w:rsid w:val="00616C53"/>
    <w:pPr>
      <w:jc w:val="center"/>
    </w:pPr>
    <w:rPr>
      <w:sz w:val="24"/>
    </w:rPr>
  </w:style>
  <w:style w:type="paragraph" w:styleId="a7">
    <w:name w:val="Body Text Indent"/>
    <w:basedOn w:val="a"/>
    <w:rsid w:val="00616C53"/>
    <w:pPr>
      <w:ind w:right="5244" w:hanging="284"/>
    </w:pPr>
  </w:style>
  <w:style w:type="paragraph" w:customStyle="1" w:styleId="ConsNormal">
    <w:name w:val="ConsNormal"/>
    <w:rsid w:val="00616C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1E6DC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1521D"/>
    <w:rPr>
      <w:sz w:val="20"/>
    </w:rPr>
  </w:style>
  <w:style w:type="paragraph" w:customStyle="1" w:styleId="ab">
    <w:name w:val="Знак"/>
    <w:basedOn w:val="a"/>
    <w:rsid w:val="0071521D"/>
    <w:rPr>
      <w:rFonts w:ascii="Verdana" w:hAnsi="Verdana" w:cs="Verdana"/>
      <w:sz w:val="20"/>
      <w:lang w:val="en-US" w:eastAsia="en-US"/>
    </w:rPr>
  </w:style>
  <w:style w:type="character" w:customStyle="1" w:styleId="aa">
    <w:name w:val="Текст сноски Знак"/>
    <w:link w:val="a9"/>
    <w:semiHidden/>
    <w:locked/>
    <w:rsid w:val="0071521D"/>
    <w:rPr>
      <w:lang w:val="ru-RU" w:eastAsia="ru-RU" w:bidi="ar-SA"/>
    </w:rPr>
  </w:style>
  <w:style w:type="character" w:styleId="ac">
    <w:name w:val="Hyperlink"/>
    <w:rsid w:val="0071521D"/>
    <w:rPr>
      <w:color w:val="0006B9"/>
      <w:u w:val="single"/>
    </w:rPr>
  </w:style>
  <w:style w:type="paragraph" w:styleId="ad">
    <w:name w:val="Normal (Web)"/>
    <w:basedOn w:val="a"/>
    <w:rsid w:val="0071521D"/>
    <w:pPr>
      <w:spacing w:before="100" w:beforeAutospacing="1" w:after="240"/>
    </w:pPr>
    <w:rPr>
      <w:sz w:val="24"/>
      <w:szCs w:val="24"/>
    </w:rPr>
  </w:style>
  <w:style w:type="table" w:styleId="ae">
    <w:name w:val="Table Grid"/>
    <w:basedOn w:val="a1"/>
    <w:rsid w:val="00544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440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rsid w:val="00BE6EC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49343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rsid w:val="003141A2"/>
    <w:rPr>
      <w:sz w:val="18"/>
      <w:szCs w:val="18"/>
    </w:rPr>
  </w:style>
  <w:style w:type="paragraph" w:styleId="af1">
    <w:name w:val="annotation text"/>
    <w:basedOn w:val="a"/>
    <w:link w:val="af2"/>
    <w:rsid w:val="003141A2"/>
    <w:rPr>
      <w:sz w:val="24"/>
      <w:szCs w:val="24"/>
    </w:rPr>
  </w:style>
  <w:style w:type="character" w:customStyle="1" w:styleId="af2">
    <w:name w:val="Текст примечания Знак"/>
    <w:link w:val="af1"/>
    <w:rsid w:val="003141A2"/>
    <w:rPr>
      <w:sz w:val="24"/>
      <w:szCs w:val="24"/>
    </w:rPr>
  </w:style>
  <w:style w:type="paragraph" w:styleId="af3">
    <w:name w:val="annotation subject"/>
    <w:basedOn w:val="af1"/>
    <w:next w:val="af1"/>
    <w:link w:val="af4"/>
    <w:rsid w:val="003141A2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rsid w:val="003141A2"/>
    <w:rPr>
      <w:b/>
      <w:bCs/>
      <w:sz w:val="24"/>
      <w:szCs w:val="24"/>
    </w:rPr>
  </w:style>
  <w:style w:type="paragraph" w:customStyle="1" w:styleId="af5">
    <w:name w:val="Знак"/>
    <w:basedOn w:val="a"/>
    <w:rsid w:val="00A425C9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</w:style>
  <w:style w:type="paragraph" w:styleId="a3">
    <w:name w:val="Body Text"/>
    <w:basedOn w:val="a"/>
    <w:pPr>
      <w:spacing w:line="360" w:lineRule="auto"/>
      <w:jc w:val="both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a6">
    <w:name w:val="Title"/>
    <w:basedOn w:val="a"/>
    <w:qFormat/>
    <w:pPr>
      <w:jc w:val="center"/>
    </w:pPr>
    <w:rPr>
      <w:sz w:val="24"/>
    </w:rPr>
  </w:style>
  <w:style w:type="paragraph" w:styleId="a7">
    <w:name w:val="Body Text Indent"/>
    <w:basedOn w:val="a"/>
    <w:pPr>
      <w:ind w:right="5244" w:hanging="284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1E6DC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1521D"/>
    <w:rPr>
      <w:sz w:val="20"/>
    </w:rPr>
  </w:style>
  <w:style w:type="paragraph" w:customStyle="1" w:styleId="ab">
    <w:name w:val="Знак"/>
    <w:basedOn w:val="a"/>
    <w:rsid w:val="0071521D"/>
    <w:rPr>
      <w:rFonts w:ascii="Verdana" w:hAnsi="Verdana" w:cs="Verdana"/>
      <w:sz w:val="20"/>
      <w:lang w:val="en-US" w:eastAsia="en-US"/>
    </w:rPr>
  </w:style>
  <w:style w:type="character" w:customStyle="1" w:styleId="aa">
    <w:name w:val="Текст сноски Знак"/>
    <w:link w:val="a9"/>
    <w:semiHidden/>
    <w:locked/>
    <w:rsid w:val="0071521D"/>
    <w:rPr>
      <w:lang w:val="ru-RU" w:eastAsia="ru-RU" w:bidi="ar-SA"/>
    </w:rPr>
  </w:style>
  <w:style w:type="character" w:styleId="ac">
    <w:name w:val="Hyperlink"/>
    <w:rsid w:val="0071521D"/>
    <w:rPr>
      <w:color w:val="0006B9"/>
      <w:u w:val="single"/>
    </w:rPr>
  </w:style>
  <w:style w:type="paragraph" w:styleId="ad">
    <w:name w:val="Normal (Web)"/>
    <w:basedOn w:val="a"/>
    <w:rsid w:val="0071521D"/>
    <w:pPr>
      <w:spacing w:before="100" w:beforeAutospacing="1" w:after="240"/>
    </w:pPr>
    <w:rPr>
      <w:sz w:val="24"/>
      <w:szCs w:val="24"/>
    </w:rPr>
  </w:style>
  <w:style w:type="table" w:styleId="ae">
    <w:name w:val="Table Grid"/>
    <w:basedOn w:val="a1"/>
    <w:rsid w:val="00544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440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rsid w:val="00BE6EC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49343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rsid w:val="003141A2"/>
    <w:rPr>
      <w:sz w:val="18"/>
      <w:szCs w:val="18"/>
    </w:rPr>
  </w:style>
  <w:style w:type="paragraph" w:styleId="af1">
    <w:name w:val="annotation text"/>
    <w:basedOn w:val="a"/>
    <w:link w:val="af2"/>
    <w:rsid w:val="003141A2"/>
    <w:rPr>
      <w:sz w:val="24"/>
      <w:szCs w:val="24"/>
    </w:rPr>
  </w:style>
  <w:style w:type="character" w:customStyle="1" w:styleId="af2">
    <w:name w:val="Текст примечания Знак"/>
    <w:link w:val="af1"/>
    <w:rsid w:val="003141A2"/>
    <w:rPr>
      <w:sz w:val="24"/>
      <w:szCs w:val="24"/>
    </w:rPr>
  </w:style>
  <w:style w:type="paragraph" w:styleId="af3">
    <w:name w:val="annotation subject"/>
    <w:basedOn w:val="af1"/>
    <w:next w:val="af1"/>
    <w:link w:val="af4"/>
    <w:rsid w:val="003141A2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rsid w:val="003141A2"/>
    <w:rPr>
      <w:b/>
      <w:bCs/>
      <w:sz w:val="24"/>
      <w:szCs w:val="24"/>
    </w:rPr>
  </w:style>
  <w:style w:type="paragraph" w:customStyle="1" w:styleId="af5">
    <w:name w:val="Знак"/>
    <w:basedOn w:val="a"/>
    <w:rsid w:val="00A425C9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64;&#1072;&#1073;&#1083;&#1086;&#1085;%20&#1087;&#1086;&#1089;&#1090;.&#1087;&#1088;&#1072;&#1074;&#1080;&#1090;.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3587-2921-4E1D-ABD9-12044BE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пост.правит.</Template>
  <TotalTime>45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пост. и расп.</vt:lpstr>
    </vt:vector>
  </TitlesOfParts>
  <Company>Минэкономразвития Сам.обл.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пост. и расп.</dc:title>
  <dc:creator>Маш.Бюро</dc:creator>
  <cp:lastModifiedBy>3</cp:lastModifiedBy>
  <cp:revision>10</cp:revision>
  <cp:lastPrinted>2016-08-29T07:47:00Z</cp:lastPrinted>
  <dcterms:created xsi:type="dcterms:W3CDTF">2016-07-26T13:50:00Z</dcterms:created>
  <dcterms:modified xsi:type="dcterms:W3CDTF">2016-09-16T12:25:00Z</dcterms:modified>
</cp:coreProperties>
</file>