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7F6E3F" w:rsidRDefault="00DB4D1F" w:rsidP="00836596">
      <w:pPr>
        <w:spacing w:after="0" w:line="240" w:lineRule="auto"/>
        <w:ind w:right="283"/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003BE7">
        <w:rPr>
          <w:b/>
          <w:szCs w:val="28"/>
        </w:rPr>
        <w:t>Об утверждении П</w:t>
      </w:r>
      <w:r w:rsidR="008C6CAE">
        <w:rPr>
          <w:b/>
          <w:szCs w:val="28"/>
        </w:rPr>
        <w:t>орядк</w:t>
      </w:r>
      <w:r w:rsidR="00003BE7">
        <w:rPr>
          <w:b/>
          <w:szCs w:val="28"/>
        </w:rPr>
        <w:t>а</w:t>
      </w:r>
      <w:r w:rsidR="008C6CAE">
        <w:rPr>
          <w:b/>
          <w:szCs w:val="28"/>
        </w:rPr>
        <w:t xml:space="preserve"> предоставления субсидий из резервного фонда администрации городского округа Кинель Самарской области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в целях возмещения  недополученных доходов и (или) финансового обеспечения (возмещения) затрат в связи с производством (реализацией) товаров (за исключением подакцизных</w:t>
      </w:r>
      <w:proofErr w:type="gramEnd"/>
      <w:r w:rsidR="008C6CAE">
        <w:rPr>
          <w:b/>
          <w:szCs w:val="28"/>
        </w:rPr>
        <w:t xml:space="preserve">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 w:rsidRPr="007F6E3F">
        <w:rPr>
          <w:b/>
        </w:rPr>
        <w:t>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836596" w:rsidRDefault="00836596" w:rsidP="00836596">
      <w:pPr>
        <w:pStyle w:val="ConsPlusNonformat"/>
        <w:tabs>
          <w:tab w:val="left" w:pos="0"/>
        </w:tabs>
        <w:spacing w:line="276" w:lineRule="auto"/>
        <w:ind w:right="28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B4D1F" w:rsidRPr="00836596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Кинель Самарской области</w:t>
      </w:r>
      <w:r w:rsidR="00DB4D1F" w:rsidRPr="00DB4D1F">
        <w:rPr>
          <w:szCs w:val="28"/>
        </w:rPr>
        <w:t xml:space="preserve"> </w:t>
      </w:r>
      <w:r w:rsidR="00DB4D1F" w:rsidRPr="00003BE7">
        <w:rPr>
          <w:rFonts w:ascii="Times New Roman" w:hAnsi="Times New Roman" w:cs="Times New Roman"/>
          <w:sz w:val="28"/>
          <w:szCs w:val="28"/>
        </w:rPr>
        <w:t>«</w:t>
      </w:r>
      <w:r w:rsidR="00003BE7" w:rsidRPr="00003BE7">
        <w:rPr>
          <w:rFonts w:ascii="Times New Roman" w:hAnsi="Times New Roman" w:cs="Times New Roman"/>
          <w:sz w:val="28"/>
          <w:szCs w:val="28"/>
        </w:rPr>
        <w:t>Об утверждении</w:t>
      </w:r>
      <w:r w:rsidR="00003BE7">
        <w:rPr>
          <w:szCs w:val="28"/>
        </w:rPr>
        <w:t xml:space="preserve"> </w:t>
      </w:r>
      <w:r w:rsidR="008C6CAE" w:rsidRPr="008C6CAE">
        <w:rPr>
          <w:rFonts w:ascii="Times New Roman" w:hAnsi="Times New Roman"/>
          <w:sz w:val="28"/>
          <w:szCs w:val="28"/>
        </w:rPr>
        <w:t>Порядк</w:t>
      </w:r>
      <w:r w:rsidR="00003BE7">
        <w:rPr>
          <w:rFonts w:ascii="Times New Roman" w:hAnsi="Times New Roman"/>
          <w:sz w:val="28"/>
          <w:szCs w:val="28"/>
        </w:rPr>
        <w:t>а</w:t>
      </w:r>
      <w:r w:rsidR="008C6CAE" w:rsidRPr="008C6CAE">
        <w:rPr>
          <w:rFonts w:ascii="Times New Roman" w:hAnsi="Times New Roman"/>
          <w:sz w:val="28"/>
          <w:szCs w:val="28"/>
        </w:rPr>
        <w:t xml:space="preserve"> предоставления субсидий из резервного фонда администрации городского округа Кинель Самарской области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в целях возмещения 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</w:t>
      </w:r>
      <w:proofErr w:type="gramEnd"/>
      <w:r w:rsidR="008C6CAE" w:rsidRPr="008C6CA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C6CAE" w:rsidRPr="008C6CAE">
        <w:rPr>
          <w:rFonts w:ascii="Times New Roman" w:hAnsi="Times New Roman"/>
          <w:sz w:val="28"/>
          <w:szCs w:val="28"/>
        </w:rPr>
        <w:t>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 w:rsidR="00DB4D1F" w:rsidRPr="00DB4D1F">
        <w:rPr>
          <w:szCs w:val="28"/>
        </w:rPr>
        <w:t>»</w:t>
      </w:r>
      <w:r w:rsidR="00B9225D">
        <w:rPr>
          <w:szCs w:val="28"/>
        </w:rPr>
        <w:t xml:space="preserve"> </w:t>
      </w:r>
      <w:r w:rsidR="00B9225D" w:rsidRPr="00836596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</w:t>
      </w:r>
      <w:r>
        <w:rPr>
          <w:rFonts w:ascii="Times New Roman" w:hAnsi="Times New Roman" w:cs="Times New Roman"/>
          <w:sz w:val="28"/>
          <w:szCs w:val="28"/>
        </w:rPr>
        <w:t>устан</w:t>
      </w:r>
      <w:r w:rsidR="007B310F">
        <w:rPr>
          <w:rFonts w:ascii="Times New Roman" w:hAnsi="Times New Roman" w:cs="Times New Roman"/>
          <w:sz w:val="28"/>
          <w:szCs w:val="28"/>
        </w:rPr>
        <w:t>авливает</w:t>
      </w:r>
      <w:r w:rsidRPr="0011395A">
        <w:rPr>
          <w:rFonts w:ascii="Times New Roman" w:hAnsi="Times New Roman" w:cs="Times New Roman"/>
          <w:sz w:val="28"/>
          <w:szCs w:val="28"/>
        </w:rPr>
        <w:t xml:space="preserve"> механизм выделения средств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11395A">
        <w:rPr>
          <w:rFonts w:ascii="Times New Roman" w:hAnsi="Times New Roman" w:cs="Times New Roman"/>
          <w:sz w:val="28"/>
          <w:szCs w:val="28"/>
        </w:rPr>
        <w:t>резервного фонда администрации городского округа Кинель Самарской области в виде субсидий юридическим лицам (за исключением субсидий государственным (муниципальным) учреждениям), индивидуальным предпринимателям,  а также физическим лицам - производителям товаров, работ, услуг в целях возмещения  недополученных</w:t>
      </w:r>
      <w:proofErr w:type="gramEnd"/>
      <w:r w:rsidRPr="00113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95A">
        <w:rPr>
          <w:rFonts w:ascii="Times New Roman" w:hAnsi="Times New Roman" w:cs="Times New Roman"/>
          <w:sz w:val="28"/>
          <w:szCs w:val="28"/>
        </w:rPr>
        <w:t>доходов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>
        <w:rPr>
          <w:rFonts w:ascii="Times New Roman" w:hAnsi="Times New Roman" w:cs="Times New Roman"/>
          <w:sz w:val="28"/>
          <w:szCs w:val="28"/>
        </w:rPr>
        <w:t xml:space="preserve"> в целях у</w:t>
      </w:r>
      <w:r w:rsidRPr="00B81228">
        <w:rPr>
          <w:rFonts w:ascii="Times New Roman" w:hAnsi="Times New Roman" w:cs="Times New Roman"/>
          <w:sz w:val="28"/>
          <w:szCs w:val="28"/>
        </w:rPr>
        <w:t>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1228">
        <w:rPr>
          <w:rFonts w:ascii="Times New Roman" w:hAnsi="Times New Roman" w:cs="Times New Roman"/>
          <w:sz w:val="28"/>
          <w:szCs w:val="28"/>
        </w:rPr>
        <w:t xml:space="preserve"> ситуаций,  связанных  с     предотвращением   и     ликвидацией  последствий стихийных   бедствий и  других     чрезвычайных    ситуаций, которые могут привести к нарушению условий жизнедеятельности людей на</w:t>
      </w:r>
      <w:proofErr w:type="gramEnd"/>
      <w:r w:rsidRPr="00B81228">
        <w:rPr>
          <w:rFonts w:ascii="Times New Roman" w:hAnsi="Times New Roman" w:cs="Times New Roman"/>
          <w:sz w:val="28"/>
          <w:szCs w:val="28"/>
        </w:rPr>
        <w:t xml:space="preserve">   территории  городского округа  Кинель  </w:t>
      </w:r>
      <w:r w:rsidRPr="00B81228">
        <w:rPr>
          <w:rFonts w:ascii="Times New Roman" w:hAnsi="Times New Roman" w:cs="Times New Roman"/>
          <w:color w:val="2D2D2D"/>
          <w:spacing w:val="2"/>
          <w:sz w:val="23"/>
          <w:szCs w:val="23"/>
        </w:rPr>
        <w:t xml:space="preserve"> </w:t>
      </w:r>
      <w:r w:rsidRPr="00B81228">
        <w:rPr>
          <w:rFonts w:ascii="Times New Roman" w:hAnsi="Times New Roman" w:cs="Times New Roman"/>
          <w:sz w:val="28"/>
          <w:szCs w:val="28"/>
        </w:rPr>
        <w:lastRenderedPageBreak/>
        <w:t>Самарской     области</w:t>
      </w:r>
      <w:r w:rsidRPr="00B81228"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81228">
        <w:rPr>
          <w:rFonts w:ascii="Times New Roman" w:hAnsi="Times New Roman" w:cs="Times New Roman"/>
          <w:spacing w:val="2"/>
          <w:sz w:val="28"/>
          <w:szCs w:val="28"/>
        </w:rPr>
        <w:t>а  также   предупреждением    чрезвычайных ситуаций (при   угрозе   чрезвычайной ситуации)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9225D" w:rsidRDefault="00B9225D" w:rsidP="007B310F">
      <w:pPr>
        <w:spacing w:after="0" w:line="240" w:lineRule="auto"/>
        <w:ind w:right="283" w:firstLine="709"/>
        <w:jc w:val="both"/>
        <w:rPr>
          <w:szCs w:val="28"/>
        </w:rPr>
      </w:pPr>
      <w:proofErr w:type="gramStart"/>
      <w:r>
        <w:rPr>
          <w:szCs w:val="28"/>
        </w:rPr>
        <w:t>Проект постановления</w:t>
      </w:r>
      <w:r w:rsidR="00DB4D1F">
        <w:rPr>
          <w:szCs w:val="28"/>
        </w:rPr>
        <w:t xml:space="preserve"> </w:t>
      </w:r>
      <w:r w:rsidR="00DB4D1F" w:rsidRPr="00DB4D1F">
        <w:rPr>
          <w:szCs w:val="28"/>
        </w:rPr>
        <w:t xml:space="preserve">разработан в соответствии со </w:t>
      </w:r>
      <w:r>
        <w:rPr>
          <w:szCs w:val="28"/>
        </w:rPr>
        <w:t>стать</w:t>
      </w:r>
      <w:r w:rsidR="007B310F">
        <w:rPr>
          <w:szCs w:val="28"/>
        </w:rPr>
        <w:t>ями</w:t>
      </w:r>
      <w:r>
        <w:rPr>
          <w:szCs w:val="28"/>
        </w:rPr>
        <w:t xml:space="preserve"> 78 </w:t>
      </w:r>
      <w:r w:rsidR="007B310F">
        <w:rPr>
          <w:szCs w:val="28"/>
        </w:rPr>
        <w:t xml:space="preserve">и 86 </w:t>
      </w:r>
      <w:r>
        <w:rPr>
          <w:szCs w:val="28"/>
        </w:rPr>
        <w:t xml:space="preserve">Бюджетного Кодекса Российской Федерации и </w:t>
      </w:r>
      <w:r w:rsidRPr="007A3C1D">
        <w:rPr>
          <w:szCs w:val="28"/>
        </w:rPr>
        <w:t>Общи</w:t>
      </w:r>
      <w:r>
        <w:rPr>
          <w:szCs w:val="28"/>
        </w:rPr>
        <w:t xml:space="preserve">ми </w:t>
      </w:r>
      <w:r w:rsidRPr="007A3C1D">
        <w:rPr>
          <w:szCs w:val="28"/>
        </w:rPr>
        <w:t>требования</w:t>
      </w:r>
      <w:r>
        <w:rPr>
          <w:szCs w:val="28"/>
        </w:rPr>
        <w:t xml:space="preserve">ми </w:t>
      </w:r>
      <w:r w:rsidRPr="007A3C1D">
        <w:rPr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szCs w:val="28"/>
        </w:rPr>
        <w:t>, утвержденными постановлением правительства Российской Федерации от 06.09.2016 г. №</w:t>
      </w:r>
      <w:r w:rsidRPr="007A3C1D">
        <w:rPr>
          <w:szCs w:val="28"/>
        </w:rPr>
        <w:t> </w:t>
      </w:r>
      <w:r>
        <w:rPr>
          <w:szCs w:val="28"/>
        </w:rPr>
        <w:t>887</w:t>
      </w:r>
      <w:r w:rsidR="00395EB9">
        <w:rPr>
          <w:szCs w:val="28"/>
        </w:rPr>
        <w:t xml:space="preserve"> (далее – Общие требования)</w:t>
      </w:r>
      <w:r>
        <w:rPr>
          <w:szCs w:val="28"/>
        </w:rPr>
        <w:t>.</w:t>
      </w:r>
      <w:proofErr w:type="gramEnd"/>
    </w:p>
    <w:p w:rsidR="00DB4D1F" w:rsidRDefault="00C606B6" w:rsidP="007F6E3F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Подпунктом 17.1 п</w:t>
      </w:r>
      <w:r w:rsidR="00D363FF">
        <w:rPr>
          <w:szCs w:val="28"/>
        </w:rPr>
        <w:t>ункт</w:t>
      </w:r>
      <w:r>
        <w:rPr>
          <w:szCs w:val="28"/>
        </w:rPr>
        <w:t xml:space="preserve">а </w:t>
      </w:r>
      <w:r w:rsidR="00D363FF">
        <w:rPr>
          <w:szCs w:val="28"/>
        </w:rPr>
        <w:t xml:space="preserve">17 </w:t>
      </w:r>
      <w:r w:rsidR="00003BE7">
        <w:rPr>
          <w:szCs w:val="28"/>
        </w:rPr>
        <w:t>р</w:t>
      </w:r>
      <w:r w:rsidR="00D363FF">
        <w:rPr>
          <w:szCs w:val="28"/>
        </w:rPr>
        <w:t xml:space="preserve">ешения Думы городского округа Кинель </w:t>
      </w:r>
      <w:r w:rsidR="00003BE7">
        <w:rPr>
          <w:szCs w:val="28"/>
        </w:rPr>
        <w:t xml:space="preserve">Самарской области </w:t>
      </w:r>
      <w:r w:rsidR="00230918">
        <w:rPr>
          <w:szCs w:val="28"/>
        </w:rPr>
        <w:t>«О</w:t>
      </w:r>
      <w:r w:rsidR="00395EB9">
        <w:rPr>
          <w:szCs w:val="28"/>
        </w:rPr>
        <w:t xml:space="preserve"> бюджете</w:t>
      </w:r>
      <w:r w:rsidR="00230918">
        <w:rPr>
          <w:szCs w:val="28"/>
        </w:rPr>
        <w:t xml:space="preserve"> городского округа Кинель на 2017 год и на плановый период 2018 и 2019 годов»</w:t>
      </w:r>
      <w:r w:rsidR="00A75EAB">
        <w:rPr>
          <w:szCs w:val="28"/>
        </w:rPr>
        <w:t xml:space="preserve"> (далее – Решение)</w:t>
      </w:r>
      <w:r w:rsidR="00395EB9">
        <w:rPr>
          <w:szCs w:val="28"/>
        </w:rPr>
        <w:t xml:space="preserve"> </w:t>
      </w:r>
      <w:r w:rsidR="00D363FF">
        <w:rPr>
          <w:szCs w:val="28"/>
        </w:rPr>
        <w:t xml:space="preserve">определено, что за счет средств </w:t>
      </w:r>
      <w:r w:rsidR="00230918">
        <w:rPr>
          <w:szCs w:val="28"/>
        </w:rPr>
        <w:t xml:space="preserve">резервного фонда </w:t>
      </w:r>
      <w:r w:rsidR="0095045C">
        <w:rPr>
          <w:szCs w:val="28"/>
        </w:rPr>
        <w:t xml:space="preserve">администрации городского округа </w:t>
      </w:r>
      <w:r w:rsidR="00D363FF">
        <w:rPr>
          <w:szCs w:val="28"/>
        </w:rPr>
        <w:t xml:space="preserve">Кинель Самарской области предоставляются субсидии в </w:t>
      </w:r>
      <w:r w:rsidR="0095045C">
        <w:rPr>
          <w:szCs w:val="28"/>
        </w:rPr>
        <w:t>случае финансового обеспечения непредвиденных расходов.</w:t>
      </w:r>
      <w:proofErr w:type="gramEnd"/>
    </w:p>
    <w:p w:rsidR="00F73E3C" w:rsidRDefault="00F73E3C" w:rsidP="007F6E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Пунктом 12 Решения утвержден о</w:t>
      </w:r>
      <w:r w:rsidR="00D363FF">
        <w:rPr>
          <w:szCs w:val="28"/>
        </w:rPr>
        <w:t xml:space="preserve">бъем </w:t>
      </w:r>
      <w:r>
        <w:rPr>
          <w:szCs w:val="28"/>
        </w:rPr>
        <w:t>резервного фонда:</w:t>
      </w:r>
    </w:p>
    <w:p w:rsidR="00F73E3C" w:rsidRDefault="00F73E3C" w:rsidP="007F6E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2017 году в сумме 3000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F73E3C" w:rsidRDefault="00F73E3C" w:rsidP="00F73E3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2018 году в сумме 1000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D363FF" w:rsidRDefault="00F73E3C" w:rsidP="007F6E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2019 году в сумме 1000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B27D55" w:rsidRDefault="00D363FF" w:rsidP="007F6E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</w:t>
      </w:r>
      <w:r w:rsidR="00395EB9">
        <w:rPr>
          <w:szCs w:val="28"/>
        </w:rPr>
        <w:t xml:space="preserve"> со стать</w:t>
      </w:r>
      <w:r w:rsidR="00A75EAB">
        <w:rPr>
          <w:szCs w:val="28"/>
        </w:rPr>
        <w:t>ями</w:t>
      </w:r>
      <w:r w:rsidR="00395EB9">
        <w:rPr>
          <w:szCs w:val="28"/>
        </w:rPr>
        <w:t xml:space="preserve"> 78</w:t>
      </w:r>
      <w:r w:rsidR="00A75EAB">
        <w:rPr>
          <w:szCs w:val="28"/>
        </w:rPr>
        <w:t xml:space="preserve"> и 86</w:t>
      </w:r>
      <w:r w:rsidR="00395EB9">
        <w:rPr>
          <w:szCs w:val="28"/>
        </w:rPr>
        <w:t xml:space="preserve"> Бюджетного кодекса Российской Федерации, Общими требованиями, </w:t>
      </w:r>
      <w:r w:rsidR="00A75EAB">
        <w:rPr>
          <w:szCs w:val="28"/>
        </w:rPr>
        <w:t>под</w:t>
      </w:r>
      <w:r w:rsidR="00395EB9">
        <w:rPr>
          <w:szCs w:val="28"/>
        </w:rPr>
        <w:t>пунктом 17</w:t>
      </w:r>
      <w:r w:rsidR="00A75EAB">
        <w:rPr>
          <w:szCs w:val="28"/>
        </w:rPr>
        <w:t xml:space="preserve">.1 и пунктом 12 </w:t>
      </w:r>
      <w:r w:rsidR="00395EB9">
        <w:rPr>
          <w:szCs w:val="28"/>
        </w:rPr>
        <w:t xml:space="preserve"> </w:t>
      </w:r>
      <w:r w:rsidR="00A75EAB">
        <w:rPr>
          <w:szCs w:val="28"/>
        </w:rPr>
        <w:t>Р</w:t>
      </w:r>
      <w:r w:rsidR="00395EB9">
        <w:rPr>
          <w:szCs w:val="28"/>
        </w:rPr>
        <w:t xml:space="preserve">ешения </w:t>
      </w:r>
      <w:r w:rsidR="00B27D55">
        <w:rPr>
          <w:szCs w:val="28"/>
        </w:rPr>
        <w:t>вводимый проект постановления устанавливает:</w:t>
      </w:r>
    </w:p>
    <w:p w:rsidR="00B27D55" w:rsidRPr="00B27D55" w:rsidRDefault="00B27D55" w:rsidP="00B27D55">
      <w:pPr>
        <w:spacing w:after="0" w:line="240" w:lineRule="auto"/>
        <w:ind w:firstLine="709"/>
        <w:jc w:val="both"/>
        <w:rPr>
          <w:szCs w:val="28"/>
        </w:rPr>
      </w:pPr>
      <w:r w:rsidRPr="00B27D55">
        <w:rPr>
          <w:szCs w:val="28"/>
        </w:rPr>
        <w:t xml:space="preserve">1) </w:t>
      </w:r>
      <w:r>
        <w:rPr>
          <w:szCs w:val="28"/>
        </w:rPr>
        <w:t xml:space="preserve">общие положения </w:t>
      </w:r>
      <w:r w:rsidR="00744A46">
        <w:rPr>
          <w:szCs w:val="28"/>
        </w:rPr>
        <w:t xml:space="preserve">о предоставлении субсидии (цели предоставления субсидий, </w:t>
      </w:r>
      <w:r w:rsidRPr="00B27D55">
        <w:rPr>
          <w:szCs w:val="28"/>
        </w:rPr>
        <w:t>критерии отбора юридических лиц (за исключением муниципальных учреждений)</w:t>
      </w:r>
      <w:r w:rsidR="00744A46">
        <w:rPr>
          <w:szCs w:val="28"/>
        </w:rPr>
        <w:t>, индивидуальных предпринимателей</w:t>
      </w:r>
      <w:r w:rsidRPr="00B27D55">
        <w:rPr>
          <w:szCs w:val="28"/>
        </w:rPr>
        <w:t>, имеющих право на получение субсидий</w:t>
      </w:r>
      <w:r w:rsidR="00744A46">
        <w:rPr>
          <w:szCs w:val="28"/>
        </w:rPr>
        <w:t>)</w:t>
      </w:r>
      <w:r w:rsidRPr="00B27D55">
        <w:rPr>
          <w:szCs w:val="28"/>
        </w:rPr>
        <w:t>;</w:t>
      </w:r>
    </w:p>
    <w:p w:rsidR="00B27D55" w:rsidRPr="00B27D55" w:rsidRDefault="00B27D55" w:rsidP="00B27D55">
      <w:pPr>
        <w:spacing w:after="0" w:line="240" w:lineRule="auto"/>
        <w:ind w:firstLine="709"/>
        <w:jc w:val="both"/>
        <w:rPr>
          <w:szCs w:val="28"/>
        </w:rPr>
      </w:pPr>
      <w:r w:rsidRPr="00B27D55">
        <w:rPr>
          <w:szCs w:val="28"/>
        </w:rPr>
        <w:t xml:space="preserve">2) </w:t>
      </w:r>
      <w:r w:rsidR="00744A46">
        <w:rPr>
          <w:szCs w:val="28"/>
        </w:rPr>
        <w:t>условия и порядок предоставления субсидий</w:t>
      </w:r>
      <w:r w:rsidRPr="00B27D55">
        <w:rPr>
          <w:szCs w:val="28"/>
        </w:rPr>
        <w:t>;</w:t>
      </w:r>
    </w:p>
    <w:p w:rsidR="00B27D55" w:rsidRPr="00B27D55" w:rsidRDefault="00744A46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E62642">
        <w:rPr>
          <w:szCs w:val="28"/>
        </w:rPr>
        <w:t xml:space="preserve">осуществление </w:t>
      </w:r>
      <w:proofErr w:type="gramStart"/>
      <w:r w:rsidR="00E62642">
        <w:rPr>
          <w:szCs w:val="28"/>
        </w:rPr>
        <w:t>контроля за</w:t>
      </w:r>
      <w:proofErr w:type="gramEnd"/>
      <w:r w:rsidR="00E62642">
        <w:rPr>
          <w:szCs w:val="28"/>
        </w:rPr>
        <w:t xml:space="preserve"> соблюдением условий, целей и порядка предоставления субсидии и ответственность за их нарушение.</w:t>
      </w:r>
    </w:p>
    <w:p w:rsidR="00744A46" w:rsidRDefault="00744A46" w:rsidP="007F6E3F">
      <w:pPr>
        <w:spacing w:after="0" w:line="240" w:lineRule="auto"/>
        <w:ind w:firstLine="709"/>
        <w:jc w:val="both"/>
        <w:rPr>
          <w:szCs w:val="28"/>
        </w:rPr>
      </w:pPr>
    </w:p>
    <w:p w:rsidR="004D5B0D" w:rsidRDefault="004D5B0D" w:rsidP="007F6E3F">
      <w:pPr>
        <w:spacing w:after="0" w:line="240" w:lineRule="auto"/>
        <w:ind w:firstLine="709"/>
        <w:jc w:val="both"/>
        <w:rPr>
          <w:szCs w:val="28"/>
        </w:rPr>
      </w:pPr>
    </w:p>
    <w:p w:rsidR="004D5B0D" w:rsidRDefault="004D5B0D" w:rsidP="007F6E3F">
      <w:pPr>
        <w:spacing w:after="0" w:line="240" w:lineRule="auto"/>
        <w:ind w:firstLine="709"/>
        <w:jc w:val="both"/>
        <w:rPr>
          <w:szCs w:val="28"/>
        </w:rPr>
      </w:pPr>
    </w:p>
    <w:p w:rsidR="004D5B0D" w:rsidRDefault="004D5B0D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7B1ECF" w:rsidRPr="00731CE3" w:rsidTr="007B1ECF">
        <w:trPr>
          <w:trHeight w:val="353"/>
        </w:trPr>
        <w:tc>
          <w:tcPr>
            <w:tcW w:w="4786" w:type="dxa"/>
            <w:shd w:val="clear" w:color="auto" w:fill="auto"/>
          </w:tcPr>
          <w:p w:rsidR="007B1ECF" w:rsidRPr="00731CE3" w:rsidRDefault="007B1ECF" w:rsidP="00E6264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</w:t>
            </w:r>
            <w:r w:rsidR="00E62642">
              <w:rPr>
                <w:szCs w:val="28"/>
              </w:rPr>
              <w:t xml:space="preserve">финансами </w:t>
            </w:r>
            <w:r w:rsidRPr="00731CE3">
              <w:rPr>
                <w:szCs w:val="28"/>
              </w:rPr>
              <w:t>администрации город</w:t>
            </w:r>
            <w:r>
              <w:rPr>
                <w:szCs w:val="28"/>
              </w:rPr>
              <w:t>ского округа Кинель Самарской области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B1ECF" w:rsidRPr="00731CE3" w:rsidRDefault="00E62642" w:rsidP="00E62642">
            <w:pPr>
              <w:spacing w:after="0" w:line="240" w:lineRule="auto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А.В.Москаленко</w:t>
            </w:r>
            <w:proofErr w:type="spellEnd"/>
          </w:p>
        </w:tc>
      </w:tr>
    </w:tbl>
    <w:p w:rsidR="00744A46" w:rsidRDefault="00744A46" w:rsidP="007F6E3F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4D1F"/>
    <w:rsid w:val="00003BE7"/>
    <w:rsid w:val="00045C96"/>
    <w:rsid w:val="00080B83"/>
    <w:rsid w:val="001C4392"/>
    <w:rsid w:val="00230918"/>
    <w:rsid w:val="00347FEF"/>
    <w:rsid w:val="00395EB9"/>
    <w:rsid w:val="00452629"/>
    <w:rsid w:val="004D5B0D"/>
    <w:rsid w:val="004E0631"/>
    <w:rsid w:val="00514BEC"/>
    <w:rsid w:val="00517A65"/>
    <w:rsid w:val="0058779E"/>
    <w:rsid w:val="005957FD"/>
    <w:rsid w:val="00727686"/>
    <w:rsid w:val="00744A46"/>
    <w:rsid w:val="00751CAD"/>
    <w:rsid w:val="007B1ECF"/>
    <w:rsid w:val="007B310F"/>
    <w:rsid w:val="007F6E3F"/>
    <w:rsid w:val="00836596"/>
    <w:rsid w:val="008C6CAE"/>
    <w:rsid w:val="009035F5"/>
    <w:rsid w:val="0095045C"/>
    <w:rsid w:val="009807F6"/>
    <w:rsid w:val="00A75EAB"/>
    <w:rsid w:val="00B27D55"/>
    <w:rsid w:val="00B9225D"/>
    <w:rsid w:val="00BE4D46"/>
    <w:rsid w:val="00C606B6"/>
    <w:rsid w:val="00C86837"/>
    <w:rsid w:val="00C9330C"/>
    <w:rsid w:val="00D363FF"/>
    <w:rsid w:val="00D941FD"/>
    <w:rsid w:val="00DB4D1F"/>
    <w:rsid w:val="00E62642"/>
    <w:rsid w:val="00F7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Мясников А.Д.</cp:lastModifiedBy>
  <cp:revision>4</cp:revision>
  <cp:lastPrinted>2017-04-17T09:38:00Z</cp:lastPrinted>
  <dcterms:created xsi:type="dcterms:W3CDTF">2017-04-17T05:03:00Z</dcterms:created>
  <dcterms:modified xsi:type="dcterms:W3CDTF">2017-04-17T09:38:00Z</dcterms:modified>
</cp:coreProperties>
</file>