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606" w:type="dxa"/>
        <w:tblLayout w:type="fixed"/>
        <w:tblLook w:val="0000" w:firstRow="0" w:lastRow="0" w:firstColumn="0" w:lastColumn="0" w:noHBand="0" w:noVBand="0"/>
      </w:tblPr>
      <w:tblGrid>
        <w:gridCol w:w="907"/>
        <w:gridCol w:w="1701"/>
        <w:gridCol w:w="567"/>
        <w:gridCol w:w="850"/>
        <w:gridCol w:w="903"/>
        <w:gridCol w:w="4678"/>
      </w:tblGrid>
      <w:tr w:rsidR="00AF6083" w:rsidRPr="00AF6083" w:rsidTr="00E91244">
        <w:trPr>
          <w:trHeight w:val="2340"/>
        </w:trPr>
        <w:tc>
          <w:tcPr>
            <w:tcW w:w="4928" w:type="dxa"/>
            <w:gridSpan w:val="5"/>
          </w:tcPr>
          <w:p w:rsidR="00AF6083" w:rsidRPr="00AF6083" w:rsidRDefault="00AF6083" w:rsidP="00E91244">
            <w:pPr>
              <w:spacing w:line="240" w:lineRule="auto"/>
              <w:contextualSpacing/>
              <w:jc w:val="center"/>
              <w:rPr>
                <w:rFonts w:ascii="Times New Roman" w:hAnsi="Times New Roman" w:cs="Times New Roman"/>
                <w:sz w:val="18"/>
                <w:szCs w:val="20"/>
              </w:rPr>
            </w:pPr>
            <w:r w:rsidRPr="00AF6083">
              <w:rPr>
                <w:rFonts w:ascii="Times New Roman" w:hAnsi="Times New Roman" w:cs="Times New Roman"/>
                <w:sz w:val="18"/>
                <w:szCs w:val="20"/>
              </w:rPr>
              <w:t>Российская Федерация</w:t>
            </w:r>
          </w:p>
          <w:p w:rsidR="00AF6083" w:rsidRPr="00AF6083" w:rsidRDefault="00AF6083" w:rsidP="00E91244">
            <w:pPr>
              <w:spacing w:line="240" w:lineRule="auto"/>
              <w:contextualSpacing/>
              <w:jc w:val="center"/>
              <w:rPr>
                <w:rFonts w:ascii="Times New Roman" w:hAnsi="Times New Roman" w:cs="Times New Roman"/>
                <w:sz w:val="18"/>
                <w:szCs w:val="20"/>
              </w:rPr>
            </w:pPr>
            <w:r w:rsidRPr="00AF6083">
              <w:rPr>
                <w:rFonts w:ascii="Times New Roman" w:hAnsi="Times New Roman" w:cs="Times New Roman"/>
                <w:sz w:val="18"/>
                <w:szCs w:val="20"/>
              </w:rPr>
              <w:t>Самарская область</w:t>
            </w:r>
          </w:p>
          <w:p w:rsidR="00AF6083" w:rsidRPr="00AF6083" w:rsidRDefault="00AF6083" w:rsidP="00E91244">
            <w:pPr>
              <w:spacing w:line="240" w:lineRule="auto"/>
              <w:contextualSpacing/>
              <w:jc w:val="center"/>
              <w:rPr>
                <w:rFonts w:ascii="Times New Roman" w:hAnsi="Times New Roman" w:cs="Times New Roman"/>
                <w:sz w:val="28"/>
                <w:szCs w:val="20"/>
              </w:rPr>
            </w:pPr>
          </w:p>
          <w:p w:rsidR="00AF6083" w:rsidRPr="00AF6083" w:rsidRDefault="00AF6083" w:rsidP="00E91244">
            <w:pPr>
              <w:spacing w:line="240" w:lineRule="auto"/>
              <w:contextualSpacing/>
              <w:jc w:val="center"/>
              <w:rPr>
                <w:rFonts w:ascii="Times New Roman" w:hAnsi="Times New Roman" w:cs="Times New Roman"/>
                <w:szCs w:val="20"/>
              </w:rPr>
            </w:pPr>
            <w:r w:rsidRPr="00AF6083">
              <w:rPr>
                <w:rFonts w:ascii="Times New Roman" w:hAnsi="Times New Roman" w:cs="Times New Roman"/>
                <w:szCs w:val="20"/>
              </w:rPr>
              <w:t>АДМИНИСТРАЦИЯ</w:t>
            </w:r>
          </w:p>
          <w:p w:rsidR="00AF6083" w:rsidRPr="00AF6083" w:rsidRDefault="00AF6083" w:rsidP="00E91244">
            <w:pPr>
              <w:spacing w:line="240" w:lineRule="auto"/>
              <w:contextualSpacing/>
              <w:jc w:val="center"/>
              <w:rPr>
                <w:rFonts w:ascii="Times New Roman" w:hAnsi="Times New Roman" w:cs="Times New Roman"/>
                <w:sz w:val="28"/>
                <w:szCs w:val="20"/>
              </w:rPr>
            </w:pPr>
            <w:r w:rsidRPr="00AF6083">
              <w:rPr>
                <w:rFonts w:ascii="Times New Roman" w:hAnsi="Times New Roman" w:cs="Times New Roman"/>
                <w:szCs w:val="20"/>
              </w:rPr>
              <w:t xml:space="preserve">городского округа </w:t>
            </w:r>
            <w:proofErr w:type="spellStart"/>
            <w:r w:rsidRPr="00AF6083">
              <w:rPr>
                <w:rFonts w:ascii="Times New Roman" w:hAnsi="Times New Roman" w:cs="Times New Roman"/>
                <w:szCs w:val="20"/>
              </w:rPr>
              <w:t>Кинель</w:t>
            </w:r>
            <w:proofErr w:type="spellEnd"/>
          </w:p>
          <w:p w:rsidR="00AF6083" w:rsidRPr="00AF6083" w:rsidRDefault="00AF6083" w:rsidP="00E91244">
            <w:pPr>
              <w:spacing w:line="240" w:lineRule="auto"/>
              <w:contextualSpacing/>
              <w:jc w:val="center"/>
              <w:rPr>
                <w:rFonts w:ascii="Times New Roman" w:hAnsi="Times New Roman" w:cs="Times New Roman"/>
                <w:sz w:val="18"/>
                <w:szCs w:val="20"/>
              </w:rPr>
            </w:pPr>
          </w:p>
          <w:p w:rsidR="00AF6083" w:rsidRPr="00AF6083" w:rsidRDefault="00AF6083" w:rsidP="00E91244">
            <w:pPr>
              <w:spacing w:line="240" w:lineRule="auto"/>
              <w:contextualSpacing/>
              <w:jc w:val="center"/>
              <w:rPr>
                <w:rFonts w:ascii="Times New Roman" w:hAnsi="Times New Roman" w:cs="Times New Roman"/>
                <w:sz w:val="18"/>
                <w:szCs w:val="20"/>
              </w:rPr>
            </w:pPr>
          </w:p>
          <w:p w:rsidR="00AF6083" w:rsidRPr="00AF6083" w:rsidRDefault="00AF6083" w:rsidP="00E91244">
            <w:pPr>
              <w:keepNext/>
              <w:spacing w:line="240" w:lineRule="auto"/>
              <w:contextualSpacing/>
              <w:jc w:val="center"/>
              <w:outlineLvl w:val="0"/>
              <w:rPr>
                <w:rFonts w:ascii="Times New Roman" w:hAnsi="Times New Roman" w:cs="Times New Roman"/>
                <w:b/>
                <w:sz w:val="32"/>
                <w:szCs w:val="20"/>
              </w:rPr>
            </w:pPr>
            <w:r w:rsidRPr="00AF6083">
              <w:rPr>
                <w:rFonts w:ascii="Times New Roman" w:hAnsi="Times New Roman" w:cs="Times New Roman"/>
                <w:b/>
                <w:sz w:val="32"/>
                <w:szCs w:val="20"/>
              </w:rPr>
              <w:t>ПОСТАНОВЛЕНИЕ</w:t>
            </w:r>
          </w:p>
          <w:p w:rsidR="00AF6083" w:rsidRPr="00AF6083" w:rsidRDefault="00AF6083" w:rsidP="00E91244">
            <w:pPr>
              <w:spacing w:line="240" w:lineRule="auto"/>
              <w:contextualSpacing/>
              <w:jc w:val="center"/>
              <w:rPr>
                <w:rFonts w:ascii="Times New Roman" w:hAnsi="Times New Roman" w:cs="Times New Roman"/>
                <w:sz w:val="28"/>
                <w:szCs w:val="20"/>
              </w:rPr>
            </w:pPr>
          </w:p>
        </w:tc>
        <w:tc>
          <w:tcPr>
            <w:tcW w:w="4678" w:type="dxa"/>
            <w:vMerge w:val="restart"/>
          </w:tcPr>
          <w:p w:rsidR="00AF6083" w:rsidRPr="00AF6083" w:rsidRDefault="00AF6083" w:rsidP="00E91244">
            <w:pPr>
              <w:spacing w:line="240" w:lineRule="auto"/>
              <w:contextualSpacing/>
              <w:jc w:val="right"/>
              <w:rPr>
                <w:rFonts w:ascii="Times New Roman" w:hAnsi="Times New Roman" w:cs="Times New Roman"/>
                <w:sz w:val="28"/>
                <w:szCs w:val="20"/>
              </w:rPr>
            </w:pPr>
          </w:p>
        </w:tc>
      </w:tr>
      <w:tr w:rsidR="00AF6083" w:rsidRPr="00AF6083" w:rsidTr="00E91244">
        <w:trPr>
          <w:trHeight w:val="345"/>
        </w:trPr>
        <w:tc>
          <w:tcPr>
            <w:tcW w:w="907" w:type="dxa"/>
            <w:vAlign w:val="bottom"/>
          </w:tcPr>
          <w:p w:rsidR="00AF6083" w:rsidRPr="00AF6083" w:rsidRDefault="00AF6083" w:rsidP="00E91244">
            <w:pPr>
              <w:spacing w:line="240" w:lineRule="auto"/>
              <w:contextualSpacing/>
              <w:jc w:val="right"/>
              <w:rPr>
                <w:rFonts w:ascii="Times New Roman" w:hAnsi="Times New Roman" w:cs="Times New Roman"/>
                <w:sz w:val="28"/>
                <w:szCs w:val="28"/>
              </w:rPr>
            </w:pPr>
            <w:r w:rsidRPr="00AF6083">
              <w:rPr>
                <w:rFonts w:ascii="Times New Roman" w:hAnsi="Times New Roman" w:cs="Times New Roman"/>
                <w:sz w:val="28"/>
                <w:szCs w:val="28"/>
              </w:rPr>
              <w:t>от</w:t>
            </w:r>
          </w:p>
        </w:tc>
        <w:tc>
          <w:tcPr>
            <w:tcW w:w="1701" w:type="dxa"/>
            <w:tcBorders>
              <w:bottom w:val="single" w:sz="4" w:space="0" w:color="auto"/>
            </w:tcBorders>
            <w:vAlign w:val="bottom"/>
          </w:tcPr>
          <w:p w:rsidR="00AF6083" w:rsidRPr="00AF6083" w:rsidRDefault="00DF5C7E" w:rsidP="00E91244">
            <w:pPr>
              <w:spacing w:line="240" w:lineRule="auto"/>
              <w:contextualSpacing/>
              <w:jc w:val="center"/>
              <w:rPr>
                <w:rFonts w:ascii="Times New Roman" w:hAnsi="Times New Roman" w:cs="Times New Roman"/>
                <w:i/>
              </w:rPr>
            </w:pPr>
            <w:r>
              <w:rPr>
                <w:rFonts w:ascii="Times New Roman" w:hAnsi="Times New Roman" w:cs="Times New Roman"/>
                <w:i/>
              </w:rPr>
              <w:t>07.02.2024 г.</w:t>
            </w:r>
          </w:p>
        </w:tc>
        <w:tc>
          <w:tcPr>
            <w:tcW w:w="567" w:type="dxa"/>
            <w:vAlign w:val="bottom"/>
          </w:tcPr>
          <w:p w:rsidR="00AF6083" w:rsidRPr="00AF6083" w:rsidRDefault="00AF6083" w:rsidP="00E91244">
            <w:pPr>
              <w:spacing w:line="240" w:lineRule="auto"/>
              <w:contextualSpacing/>
              <w:jc w:val="right"/>
              <w:rPr>
                <w:rFonts w:ascii="Times New Roman" w:hAnsi="Times New Roman" w:cs="Times New Roman"/>
                <w:sz w:val="28"/>
                <w:szCs w:val="28"/>
              </w:rPr>
            </w:pPr>
            <w:r w:rsidRPr="00AF6083">
              <w:rPr>
                <w:rFonts w:ascii="Times New Roman" w:hAnsi="Times New Roman" w:cs="Times New Roman"/>
                <w:sz w:val="28"/>
                <w:szCs w:val="28"/>
              </w:rPr>
              <w:t>№</w:t>
            </w:r>
          </w:p>
        </w:tc>
        <w:tc>
          <w:tcPr>
            <w:tcW w:w="850" w:type="dxa"/>
            <w:tcBorders>
              <w:bottom w:val="single" w:sz="4" w:space="0" w:color="auto"/>
            </w:tcBorders>
            <w:vAlign w:val="bottom"/>
          </w:tcPr>
          <w:p w:rsidR="00AF6083" w:rsidRPr="00AF6083" w:rsidRDefault="00DF5C7E" w:rsidP="00E91244">
            <w:pPr>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337</w:t>
            </w:r>
          </w:p>
        </w:tc>
        <w:tc>
          <w:tcPr>
            <w:tcW w:w="903" w:type="dxa"/>
            <w:vAlign w:val="bottom"/>
          </w:tcPr>
          <w:p w:rsidR="00AF6083" w:rsidRPr="00AF6083" w:rsidRDefault="00AF6083" w:rsidP="00E91244">
            <w:pPr>
              <w:spacing w:line="240" w:lineRule="auto"/>
              <w:contextualSpacing/>
              <w:jc w:val="center"/>
              <w:rPr>
                <w:rFonts w:ascii="Times New Roman" w:hAnsi="Times New Roman" w:cs="Times New Roman"/>
                <w:sz w:val="28"/>
                <w:szCs w:val="28"/>
              </w:rPr>
            </w:pPr>
          </w:p>
        </w:tc>
        <w:tc>
          <w:tcPr>
            <w:tcW w:w="4678" w:type="dxa"/>
            <w:vMerge/>
          </w:tcPr>
          <w:p w:rsidR="00AF6083" w:rsidRPr="00AF6083" w:rsidRDefault="00AF6083" w:rsidP="00E91244">
            <w:pPr>
              <w:spacing w:line="240" w:lineRule="auto"/>
              <w:contextualSpacing/>
              <w:jc w:val="right"/>
              <w:rPr>
                <w:rFonts w:ascii="Times New Roman" w:hAnsi="Times New Roman" w:cs="Times New Roman"/>
                <w:sz w:val="28"/>
                <w:szCs w:val="28"/>
              </w:rPr>
            </w:pPr>
          </w:p>
        </w:tc>
      </w:tr>
      <w:tr w:rsidR="00AF6083" w:rsidRPr="00AF6083" w:rsidTr="00E91244">
        <w:trPr>
          <w:trHeight w:val="365"/>
        </w:trPr>
        <w:tc>
          <w:tcPr>
            <w:tcW w:w="4928" w:type="dxa"/>
            <w:gridSpan w:val="5"/>
          </w:tcPr>
          <w:p w:rsidR="00AF6083" w:rsidRPr="00AF6083" w:rsidRDefault="00AF6083" w:rsidP="00E91244">
            <w:pPr>
              <w:spacing w:line="240" w:lineRule="auto"/>
              <w:contextualSpacing/>
              <w:jc w:val="center"/>
              <w:rPr>
                <w:rFonts w:ascii="Times New Roman" w:hAnsi="Times New Roman" w:cs="Times New Roman"/>
                <w:sz w:val="28"/>
                <w:szCs w:val="20"/>
              </w:rPr>
            </w:pPr>
          </w:p>
        </w:tc>
        <w:tc>
          <w:tcPr>
            <w:tcW w:w="4678" w:type="dxa"/>
            <w:vMerge/>
          </w:tcPr>
          <w:p w:rsidR="00AF6083" w:rsidRPr="00AF6083" w:rsidRDefault="00AF6083" w:rsidP="00E91244">
            <w:pPr>
              <w:spacing w:line="240" w:lineRule="auto"/>
              <w:contextualSpacing/>
              <w:jc w:val="right"/>
              <w:rPr>
                <w:rFonts w:ascii="Times New Roman" w:hAnsi="Times New Roman" w:cs="Times New Roman"/>
                <w:sz w:val="28"/>
                <w:szCs w:val="20"/>
              </w:rPr>
            </w:pPr>
          </w:p>
        </w:tc>
      </w:tr>
      <w:tr w:rsidR="00AF6083" w:rsidRPr="00AF6083" w:rsidTr="00E91244">
        <w:trPr>
          <w:gridAfter w:val="1"/>
          <w:wAfter w:w="4678" w:type="dxa"/>
          <w:trHeight w:val="600"/>
        </w:trPr>
        <w:tc>
          <w:tcPr>
            <w:tcW w:w="4928" w:type="dxa"/>
            <w:gridSpan w:val="5"/>
          </w:tcPr>
          <w:p w:rsidR="00AF6083" w:rsidRPr="000A4BC3" w:rsidRDefault="00AF6083" w:rsidP="000A4BC3">
            <w:pPr>
              <w:spacing w:line="240" w:lineRule="auto"/>
              <w:contextualSpacing/>
              <w:jc w:val="center"/>
              <w:rPr>
                <w:rFonts w:ascii="Times New Roman" w:hAnsi="Times New Roman" w:cs="Times New Roman"/>
                <w:sz w:val="28"/>
                <w:szCs w:val="28"/>
              </w:rPr>
            </w:pPr>
            <w:r w:rsidRPr="00AF6083">
              <w:rPr>
                <w:rFonts w:ascii="Times New Roman" w:hAnsi="Times New Roman" w:cs="Times New Roman"/>
                <w:sz w:val="28"/>
              </w:rPr>
              <w:t xml:space="preserve">Об утверждении отчета об исполнении муниципальной программы городского округа </w:t>
            </w:r>
            <w:proofErr w:type="spellStart"/>
            <w:r w:rsidRPr="00AF6083">
              <w:rPr>
                <w:rFonts w:ascii="Times New Roman" w:hAnsi="Times New Roman" w:cs="Times New Roman"/>
                <w:sz w:val="28"/>
              </w:rPr>
              <w:t>Кинель</w:t>
            </w:r>
            <w:proofErr w:type="spellEnd"/>
            <w:r w:rsidRPr="00AF6083">
              <w:rPr>
                <w:rFonts w:ascii="Times New Roman" w:hAnsi="Times New Roman" w:cs="Times New Roman"/>
                <w:sz w:val="28"/>
              </w:rPr>
              <w:t xml:space="preserve"> Самарской области</w:t>
            </w:r>
            <w:r w:rsidRPr="00AF6083">
              <w:rPr>
                <w:rFonts w:ascii="Times New Roman" w:hAnsi="Times New Roman" w:cs="Times New Roman"/>
                <w:sz w:val="28"/>
                <w:szCs w:val="28"/>
              </w:rPr>
              <w:t xml:space="preserve"> «Противодействие коррупции в городском округе </w:t>
            </w:r>
            <w:proofErr w:type="spellStart"/>
            <w:r w:rsidRPr="00AF6083">
              <w:rPr>
                <w:rFonts w:ascii="Times New Roman" w:hAnsi="Times New Roman" w:cs="Times New Roman"/>
                <w:sz w:val="28"/>
                <w:szCs w:val="28"/>
              </w:rPr>
              <w:t>Кинель</w:t>
            </w:r>
            <w:proofErr w:type="spellEnd"/>
            <w:r w:rsidRPr="00AF6083">
              <w:rPr>
                <w:rFonts w:ascii="Times New Roman" w:hAnsi="Times New Roman" w:cs="Times New Roman"/>
                <w:sz w:val="28"/>
                <w:szCs w:val="28"/>
              </w:rPr>
              <w:t xml:space="preserve"> Самарской области на 2022-2024 годы», утверждённой постановлением администрации городского округа </w:t>
            </w:r>
            <w:proofErr w:type="spellStart"/>
            <w:r w:rsidRPr="00AF6083">
              <w:rPr>
                <w:rFonts w:ascii="Times New Roman" w:hAnsi="Times New Roman" w:cs="Times New Roman"/>
                <w:sz w:val="28"/>
                <w:szCs w:val="28"/>
              </w:rPr>
              <w:t>Кинель</w:t>
            </w:r>
            <w:proofErr w:type="spellEnd"/>
            <w:r w:rsidRPr="00AF6083">
              <w:rPr>
                <w:rFonts w:ascii="Times New Roman" w:hAnsi="Times New Roman" w:cs="Times New Roman"/>
                <w:sz w:val="28"/>
                <w:szCs w:val="28"/>
              </w:rPr>
              <w:t xml:space="preserve"> Самарской </w:t>
            </w:r>
            <w:r w:rsidRPr="000A4BC3">
              <w:rPr>
                <w:rFonts w:ascii="Times New Roman" w:hAnsi="Times New Roman" w:cs="Times New Roman"/>
                <w:sz w:val="28"/>
                <w:szCs w:val="28"/>
              </w:rPr>
              <w:t>области от 25 августа 2021 г. № 2434</w:t>
            </w:r>
            <w:r w:rsidR="000A4BC3" w:rsidRPr="000A4BC3">
              <w:rPr>
                <w:rFonts w:ascii="Times New Roman" w:hAnsi="Times New Roman" w:cs="Times New Roman"/>
                <w:sz w:val="28"/>
                <w:szCs w:val="28"/>
              </w:rPr>
              <w:t>,  за отчетный 2023 год</w:t>
            </w:r>
          </w:p>
          <w:p w:rsidR="00AF6083" w:rsidRPr="00AF6083" w:rsidRDefault="00AF6083" w:rsidP="00E91244">
            <w:pPr>
              <w:spacing w:line="240" w:lineRule="auto"/>
              <w:contextualSpacing/>
              <w:rPr>
                <w:rFonts w:ascii="Times New Roman" w:hAnsi="Times New Roman" w:cs="Times New Roman"/>
                <w:sz w:val="28"/>
              </w:rPr>
            </w:pPr>
          </w:p>
        </w:tc>
      </w:tr>
    </w:tbl>
    <w:p w:rsidR="00AF6083" w:rsidRPr="00762001" w:rsidRDefault="00AF6083" w:rsidP="00AF6083">
      <w:pPr>
        <w:shd w:val="clear" w:color="auto" w:fill="FFFFFF"/>
        <w:rPr>
          <w:szCs w:val="28"/>
        </w:rPr>
      </w:pPr>
    </w:p>
    <w:p w:rsidR="00AF6083" w:rsidRPr="00AF6083" w:rsidRDefault="00AF6083" w:rsidP="000A4BC3">
      <w:pPr>
        <w:spacing w:line="360" w:lineRule="auto"/>
        <w:ind w:firstLine="709"/>
        <w:contextualSpacing/>
        <w:jc w:val="both"/>
        <w:rPr>
          <w:rFonts w:ascii="Times New Roman" w:hAnsi="Times New Roman" w:cs="Times New Roman"/>
          <w:sz w:val="28"/>
          <w:szCs w:val="28"/>
        </w:rPr>
      </w:pPr>
      <w:r w:rsidRPr="00AF6083">
        <w:rPr>
          <w:rFonts w:ascii="Times New Roman" w:hAnsi="Times New Roman" w:cs="Times New Roman"/>
          <w:sz w:val="28"/>
          <w:szCs w:val="28"/>
        </w:rPr>
        <w:t xml:space="preserve">В соответствии с постановлением администрации городского округа </w:t>
      </w:r>
      <w:proofErr w:type="spellStart"/>
      <w:r w:rsidRPr="00AF6083">
        <w:rPr>
          <w:rFonts w:ascii="Times New Roman" w:hAnsi="Times New Roman" w:cs="Times New Roman"/>
          <w:sz w:val="28"/>
          <w:szCs w:val="28"/>
        </w:rPr>
        <w:t>Кинель</w:t>
      </w:r>
      <w:proofErr w:type="spellEnd"/>
      <w:r w:rsidRPr="00AF6083">
        <w:rPr>
          <w:rFonts w:ascii="Times New Roman" w:hAnsi="Times New Roman" w:cs="Times New Roman"/>
          <w:sz w:val="28"/>
          <w:szCs w:val="28"/>
        </w:rPr>
        <w:t xml:space="preserve"> Самарской области от 7 марта 2014 г. № 710 «Об утверждении Порядка принятия решений о разработке, формирования и реализации, оценки эффективности реализации муниципальных программ городского округа </w:t>
      </w:r>
      <w:proofErr w:type="spellStart"/>
      <w:r w:rsidRPr="00AF6083">
        <w:rPr>
          <w:rFonts w:ascii="Times New Roman" w:hAnsi="Times New Roman" w:cs="Times New Roman"/>
          <w:sz w:val="28"/>
          <w:szCs w:val="28"/>
        </w:rPr>
        <w:t>Кинель</w:t>
      </w:r>
      <w:proofErr w:type="spellEnd"/>
      <w:r w:rsidRPr="00AF6083">
        <w:rPr>
          <w:rFonts w:ascii="Times New Roman" w:hAnsi="Times New Roman" w:cs="Times New Roman"/>
          <w:sz w:val="28"/>
          <w:szCs w:val="28"/>
        </w:rPr>
        <w:t>»</w:t>
      </w:r>
    </w:p>
    <w:p w:rsidR="00AF6083" w:rsidRPr="00AF6083" w:rsidRDefault="00AF6083" w:rsidP="00AF6083">
      <w:pPr>
        <w:pStyle w:val="2"/>
        <w:tabs>
          <w:tab w:val="left" w:pos="6804"/>
        </w:tabs>
        <w:suppressAutoHyphens/>
        <w:spacing w:after="0" w:line="360" w:lineRule="auto"/>
        <w:ind w:firstLine="709"/>
        <w:jc w:val="center"/>
        <w:rPr>
          <w:caps/>
          <w:spacing w:val="60"/>
        </w:rPr>
      </w:pPr>
      <w:bookmarkStart w:id="0" w:name="sub_1"/>
      <w:r w:rsidRPr="00AF6083">
        <w:rPr>
          <w:caps/>
          <w:spacing w:val="60"/>
        </w:rPr>
        <w:t>Постановляю:</w:t>
      </w:r>
    </w:p>
    <w:p w:rsidR="00AF6083" w:rsidRPr="000A4BC3" w:rsidRDefault="00AF6083" w:rsidP="00AF6083">
      <w:pPr>
        <w:pStyle w:val="a3"/>
        <w:numPr>
          <w:ilvl w:val="0"/>
          <w:numId w:val="2"/>
        </w:numPr>
        <w:tabs>
          <w:tab w:val="left" w:pos="851"/>
        </w:tabs>
        <w:ind w:left="0" w:firstLine="709"/>
        <w:rPr>
          <w:sz w:val="28"/>
          <w:szCs w:val="28"/>
        </w:rPr>
      </w:pPr>
      <w:r w:rsidRPr="00AF6083">
        <w:rPr>
          <w:sz w:val="28"/>
          <w:szCs w:val="28"/>
        </w:rPr>
        <w:t xml:space="preserve">Утвердить отчет об исполнении муниципальной программы городского округа </w:t>
      </w:r>
      <w:proofErr w:type="spellStart"/>
      <w:r w:rsidRPr="00AF6083">
        <w:rPr>
          <w:sz w:val="28"/>
          <w:szCs w:val="28"/>
        </w:rPr>
        <w:t>Кинель</w:t>
      </w:r>
      <w:proofErr w:type="spellEnd"/>
      <w:r w:rsidRPr="00AF6083">
        <w:rPr>
          <w:sz w:val="28"/>
          <w:szCs w:val="28"/>
        </w:rPr>
        <w:t xml:space="preserve"> Самарской области «Противодействие коррупции в городском округе </w:t>
      </w:r>
      <w:proofErr w:type="spellStart"/>
      <w:r w:rsidRPr="00AF6083">
        <w:rPr>
          <w:sz w:val="28"/>
          <w:szCs w:val="28"/>
        </w:rPr>
        <w:t>Кинель</w:t>
      </w:r>
      <w:proofErr w:type="spellEnd"/>
      <w:r w:rsidRPr="00AF6083">
        <w:rPr>
          <w:sz w:val="28"/>
          <w:szCs w:val="28"/>
        </w:rPr>
        <w:t xml:space="preserve"> Самарской области на 2022-2024 годы», утверждённой постановлением администрации городского округа </w:t>
      </w:r>
      <w:proofErr w:type="spellStart"/>
      <w:r w:rsidRPr="00AF6083">
        <w:rPr>
          <w:sz w:val="28"/>
          <w:szCs w:val="28"/>
        </w:rPr>
        <w:t>Кинель</w:t>
      </w:r>
      <w:proofErr w:type="spellEnd"/>
      <w:r w:rsidRPr="00AF6083">
        <w:rPr>
          <w:sz w:val="28"/>
          <w:szCs w:val="28"/>
        </w:rPr>
        <w:t xml:space="preserve"> Самарской области от 25 августа </w:t>
      </w:r>
      <w:r w:rsidRPr="000A4BC3">
        <w:rPr>
          <w:sz w:val="28"/>
          <w:szCs w:val="28"/>
        </w:rPr>
        <w:t xml:space="preserve">2021 г. № 2434, </w:t>
      </w:r>
      <w:r w:rsidR="000A4BC3" w:rsidRPr="000A4BC3">
        <w:rPr>
          <w:sz w:val="28"/>
          <w:szCs w:val="28"/>
        </w:rPr>
        <w:t xml:space="preserve">за отчетный 2023 год </w:t>
      </w:r>
      <w:r w:rsidRPr="000A4BC3">
        <w:rPr>
          <w:sz w:val="28"/>
          <w:szCs w:val="28"/>
        </w:rPr>
        <w:t>согласно Приложению.</w:t>
      </w:r>
    </w:p>
    <w:bookmarkEnd w:id="0"/>
    <w:p w:rsidR="00AF6083" w:rsidRPr="00AF6083" w:rsidRDefault="00AF6083" w:rsidP="00AF6083">
      <w:pPr>
        <w:pStyle w:val="a3"/>
        <w:numPr>
          <w:ilvl w:val="0"/>
          <w:numId w:val="2"/>
        </w:numPr>
        <w:tabs>
          <w:tab w:val="left" w:pos="851"/>
        </w:tabs>
        <w:ind w:left="0" w:firstLine="709"/>
        <w:rPr>
          <w:sz w:val="28"/>
          <w:szCs w:val="28"/>
        </w:rPr>
      </w:pPr>
      <w:r w:rsidRPr="000A4BC3">
        <w:rPr>
          <w:sz w:val="28"/>
          <w:szCs w:val="28"/>
        </w:rPr>
        <w:t>Разместить настоящее постановление</w:t>
      </w:r>
      <w:r w:rsidRPr="00AF6083">
        <w:rPr>
          <w:sz w:val="28"/>
          <w:szCs w:val="28"/>
        </w:rPr>
        <w:t xml:space="preserve"> в информационно-телекоммуникационной сети «Интернет» на официальном сайте администрации городского округа </w:t>
      </w:r>
      <w:proofErr w:type="spellStart"/>
      <w:r w:rsidRPr="00AF6083">
        <w:rPr>
          <w:sz w:val="28"/>
          <w:szCs w:val="28"/>
        </w:rPr>
        <w:t>Кинель</w:t>
      </w:r>
      <w:proofErr w:type="spellEnd"/>
      <w:r w:rsidRPr="00AF6083">
        <w:rPr>
          <w:sz w:val="28"/>
          <w:szCs w:val="28"/>
        </w:rPr>
        <w:t xml:space="preserve"> Самарской области (</w:t>
      </w:r>
      <w:proofErr w:type="spellStart"/>
      <w:r w:rsidRPr="00AF6083">
        <w:rPr>
          <w:sz w:val="28"/>
          <w:szCs w:val="28"/>
        </w:rPr>
        <w:t>кинельгород</w:t>
      </w:r>
      <w:proofErr w:type="gramStart"/>
      <w:r w:rsidRPr="00AF6083">
        <w:rPr>
          <w:sz w:val="28"/>
          <w:szCs w:val="28"/>
        </w:rPr>
        <w:t>.р</w:t>
      </w:r>
      <w:proofErr w:type="gramEnd"/>
      <w:r w:rsidRPr="00AF6083">
        <w:rPr>
          <w:sz w:val="28"/>
          <w:szCs w:val="28"/>
        </w:rPr>
        <w:t>ф</w:t>
      </w:r>
      <w:proofErr w:type="spellEnd"/>
      <w:r w:rsidRPr="00AF6083">
        <w:rPr>
          <w:sz w:val="28"/>
          <w:szCs w:val="28"/>
        </w:rPr>
        <w:t>).</w:t>
      </w:r>
    </w:p>
    <w:p w:rsidR="00AF6083" w:rsidRPr="00AF6083" w:rsidRDefault="00AF6083" w:rsidP="00AF6083">
      <w:pPr>
        <w:rPr>
          <w:rFonts w:ascii="Times New Roman" w:hAnsi="Times New Roman" w:cs="Times New Roman"/>
          <w:sz w:val="28"/>
          <w:szCs w:val="28"/>
        </w:rPr>
      </w:pPr>
    </w:p>
    <w:p w:rsidR="00AF6083" w:rsidRPr="00AF6083" w:rsidRDefault="00AF6083" w:rsidP="00AF6083">
      <w:pPr>
        <w:rPr>
          <w:rFonts w:ascii="Times New Roman" w:hAnsi="Times New Roman" w:cs="Times New Roman"/>
          <w:sz w:val="28"/>
          <w:szCs w:val="28"/>
        </w:rPr>
      </w:pPr>
      <w:r w:rsidRPr="00AF6083">
        <w:rPr>
          <w:rFonts w:ascii="Times New Roman" w:hAnsi="Times New Roman" w:cs="Times New Roman"/>
          <w:sz w:val="28"/>
          <w:szCs w:val="28"/>
        </w:rPr>
        <w:t>Глава  городского округа</w:t>
      </w:r>
      <w:r w:rsidRPr="00AF6083">
        <w:rPr>
          <w:rFonts w:ascii="Times New Roman" w:hAnsi="Times New Roman" w:cs="Times New Roman"/>
          <w:sz w:val="28"/>
          <w:szCs w:val="28"/>
        </w:rPr>
        <w:tab/>
      </w:r>
      <w:r w:rsidRPr="00AF6083">
        <w:rPr>
          <w:rFonts w:ascii="Times New Roman" w:hAnsi="Times New Roman" w:cs="Times New Roman"/>
          <w:sz w:val="28"/>
          <w:szCs w:val="28"/>
        </w:rPr>
        <w:tab/>
      </w:r>
      <w:r w:rsidRPr="00AF6083">
        <w:rPr>
          <w:rFonts w:ascii="Times New Roman" w:hAnsi="Times New Roman" w:cs="Times New Roman"/>
          <w:sz w:val="28"/>
          <w:szCs w:val="28"/>
        </w:rPr>
        <w:tab/>
        <w:t xml:space="preserve">                                     </w:t>
      </w:r>
      <w:r w:rsidR="00D621CE">
        <w:rPr>
          <w:rFonts w:ascii="Times New Roman" w:hAnsi="Times New Roman" w:cs="Times New Roman"/>
          <w:sz w:val="28"/>
          <w:szCs w:val="28"/>
        </w:rPr>
        <w:t xml:space="preserve">        </w:t>
      </w:r>
      <w:r w:rsidRPr="00AF6083">
        <w:rPr>
          <w:rFonts w:ascii="Times New Roman" w:hAnsi="Times New Roman" w:cs="Times New Roman"/>
          <w:sz w:val="28"/>
          <w:szCs w:val="28"/>
        </w:rPr>
        <w:t>А.А. Прокудин</w:t>
      </w:r>
    </w:p>
    <w:p w:rsidR="00AF6083" w:rsidRPr="00AF6083" w:rsidRDefault="00AF6083" w:rsidP="00AF6083">
      <w:pPr>
        <w:rPr>
          <w:rFonts w:ascii="Times New Roman" w:hAnsi="Times New Roman" w:cs="Times New Roman"/>
          <w:sz w:val="28"/>
        </w:rPr>
      </w:pPr>
      <w:proofErr w:type="spellStart"/>
      <w:r w:rsidRPr="00AF6083">
        <w:rPr>
          <w:rFonts w:ascii="Times New Roman" w:hAnsi="Times New Roman" w:cs="Times New Roman"/>
          <w:sz w:val="28"/>
        </w:rPr>
        <w:t>Галимова</w:t>
      </w:r>
      <w:proofErr w:type="spellEnd"/>
      <w:r w:rsidRPr="00AF6083">
        <w:rPr>
          <w:rFonts w:ascii="Times New Roman" w:hAnsi="Times New Roman" w:cs="Times New Roman"/>
          <w:sz w:val="28"/>
        </w:rPr>
        <w:t xml:space="preserve"> </w:t>
      </w:r>
    </w:p>
    <w:tbl>
      <w:tblPr>
        <w:tblStyle w:val="a4"/>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A90D0D" w:rsidTr="00D621CE">
        <w:trPr>
          <w:trHeight w:val="2400"/>
        </w:trPr>
        <w:tc>
          <w:tcPr>
            <w:tcW w:w="4500" w:type="dxa"/>
          </w:tcPr>
          <w:p w:rsidR="00A90D0D" w:rsidRPr="00D621CE" w:rsidRDefault="00A90D0D" w:rsidP="00A90D0D">
            <w:pPr>
              <w:spacing w:line="276" w:lineRule="auto"/>
              <w:jc w:val="center"/>
              <w:outlineLvl w:val="0"/>
              <w:rPr>
                <w:sz w:val="26"/>
                <w:szCs w:val="26"/>
              </w:rPr>
            </w:pPr>
            <w:r w:rsidRPr="00D621CE">
              <w:rPr>
                <w:sz w:val="26"/>
                <w:szCs w:val="26"/>
              </w:rPr>
              <w:lastRenderedPageBreak/>
              <w:t>ПРИЛОЖЕНИЕ</w:t>
            </w:r>
          </w:p>
          <w:p w:rsidR="00A90D0D" w:rsidRPr="00D621CE" w:rsidRDefault="00A90D0D" w:rsidP="00A90D0D">
            <w:pPr>
              <w:spacing w:line="276" w:lineRule="auto"/>
              <w:jc w:val="center"/>
              <w:outlineLvl w:val="0"/>
              <w:rPr>
                <w:sz w:val="26"/>
                <w:szCs w:val="26"/>
              </w:rPr>
            </w:pPr>
            <w:r w:rsidRPr="00D621CE">
              <w:rPr>
                <w:sz w:val="26"/>
                <w:szCs w:val="26"/>
              </w:rPr>
              <w:t>к постановлению администрации</w:t>
            </w:r>
          </w:p>
          <w:p w:rsidR="00A90D0D" w:rsidRPr="00D621CE" w:rsidRDefault="00A90D0D" w:rsidP="00A90D0D">
            <w:pPr>
              <w:spacing w:line="276" w:lineRule="auto"/>
              <w:ind w:firstLine="318"/>
              <w:jc w:val="center"/>
              <w:outlineLvl w:val="0"/>
              <w:rPr>
                <w:sz w:val="26"/>
                <w:szCs w:val="26"/>
              </w:rPr>
            </w:pPr>
            <w:r w:rsidRPr="00D621CE">
              <w:rPr>
                <w:sz w:val="26"/>
                <w:szCs w:val="26"/>
              </w:rPr>
              <w:t xml:space="preserve">  городского округа </w:t>
            </w:r>
            <w:proofErr w:type="spellStart"/>
            <w:r w:rsidRPr="00D621CE">
              <w:rPr>
                <w:sz w:val="26"/>
                <w:szCs w:val="26"/>
              </w:rPr>
              <w:t>Кинель</w:t>
            </w:r>
            <w:proofErr w:type="spellEnd"/>
            <w:r w:rsidRPr="00D621CE">
              <w:rPr>
                <w:sz w:val="26"/>
                <w:szCs w:val="26"/>
              </w:rPr>
              <w:t xml:space="preserve"> </w:t>
            </w:r>
          </w:p>
          <w:p w:rsidR="00A90D0D" w:rsidRPr="00D621CE" w:rsidRDefault="00A90D0D" w:rsidP="00A90D0D">
            <w:pPr>
              <w:spacing w:line="276" w:lineRule="auto"/>
              <w:ind w:firstLine="318"/>
              <w:jc w:val="center"/>
              <w:outlineLvl w:val="0"/>
              <w:rPr>
                <w:sz w:val="26"/>
                <w:szCs w:val="26"/>
              </w:rPr>
            </w:pPr>
            <w:r w:rsidRPr="00D621CE">
              <w:rPr>
                <w:sz w:val="26"/>
                <w:szCs w:val="26"/>
              </w:rPr>
              <w:t xml:space="preserve"> Самарской области</w:t>
            </w:r>
          </w:p>
          <w:p w:rsidR="00A90D0D" w:rsidRPr="009C234C" w:rsidRDefault="00A90D0D" w:rsidP="00DF5C7E">
            <w:pPr>
              <w:spacing w:line="276" w:lineRule="auto"/>
              <w:ind w:firstLine="0"/>
              <w:jc w:val="left"/>
              <w:outlineLvl w:val="0"/>
              <w:rPr>
                <w:sz w:val="28"/>
                <w:szCs w:val="28"/>
              </w:rPr>
            </w:pPr>
            <w:r w:rsidRPr="00D621CE">
              <w:rPr>
                <w:sz w:val="26"/>
                <w:szCs w:val="26"/>
              </w:rPr>
              <w:t xml:space="preserve">            </w:t>
            </w:r>
            <w:bookmarkStart w:id="1" w:name="_GoBack"/>
            <w:bookmarkEnd w:id="1"/>
            <w:r w:rsidRPr="00D621CE">
              <w:rPr>
                <w:sz w:val="26"/>
                <w:szCs w:val="26"/>
              </w:rPr>
              <w:t xml:space="preserve"> </w:t>
            </w:r>
            <w:r w:rsidR="00DF5C7E">
              <w:rPr>
                <w:sz w:val="26"/>
                <w:szCs w:val="26"/>
              </w:rPr>
              <w:t>о</w:t>
            </w:r>
            <w:r w:rsidRPr="00D621CE">
              <w:rPr>
                <w:sz w:val="26"/>
                <w:szCs w:val="26"/>
              </w:rPr>
              <w:t>т</w:t>
            </w:r>
            <w:r w:rsidR="00DF5C7E">
              <w:rPr>
                <w:sz w:val="26"/>
                <w:szCs w:val="26"/>
              </w:rPr>
              <w:t xml:space="preserve"> </w:t>
            </w:r>
            <w:r w:rsidR="00DF5C7E" w:rsidRPr="00DF5C7E">
              <w:rPr>
                <w:sz w:val="26"/>
                <w:szCs w:val="26"/>
                <w:u w:val="single"/>
              </w:rPr>
              <w:t>07.02.2024 г.</w:t>
            </w:r>
            <w:r w:rsidR="00DF5C7E">
              <w:rPr>
                <w:sz w:val="26"/>
                <w:szCs w:val="26"/>
              </w:rPr>
              <w:t xml:space="preserve"> </w:t>
            </w:r>
            <w:r w:rsidRPr="00D621CE">
              <w:rPr>
                <w:sz w:val="26"/>
                <w:szCs w:val="26"/>
              </w:rPr>
              <w:t xml:space="preserve">№ </w:t>
            </w:r>
            <w:r w:rsidR="00DF5C7E" w:rsidRPr="00DF5C7E">
              <w:rPr>
                <w:sz w:val="26"/>
                <w:szCs w:val="26"/>
                <w:u w:val="single"/>
              </w:rPr>
              <w:t>337</w:t>
            </w:r>
          </w:p>
        </w:tc>
      </w:tr>
    </w:tbl>
    <w:p w:rsidR="00A00EE2" w:rsidRPr="009E7A17" w:rsidRDefault="00A00EE2" w:rsidP="00A90D0D">
      <w:pPr>
        <w:spacing w:line="240" w:lineRule="auto"/>
        <w:contextualSpacing/>
        <w:jc w:val="center"/>
        <w:rPr>
          <w:rFonts w:ascii="Times New Roman" w:hAnsi="Times New Roman" w:cs="Times New Roman"/>
          <w:b/>
          <w:sz w:val="28"/>
          <w:szCs w:val="28"/>
        </w:rPr>
      </w:pPr>
      <w:r w:rsidRPr="009E7A17">
        <w:rPr>
          <w:rFonts w:ascii="Times New Roman" w:hAnsi="Times New Roman" w:cs="Times New Roman"/>
          <w:b/>
          <w:sz w:val="28"/>
          <w:szCs w:val="28"/>
        </w:rPr>
        <w:t>Отчет об исполнении муниципальной программы</w:t>
      </w:r>
    </w:p>
    <w:p w:rsidR="00A00EE2" w:rsidRPr="000A4BC3" w:rsidRDefault="00A00EE2" w:rsidP="00A90D0D">
      <w:pPr>
        <w:spacing w:line="240" w:lineRule="auto"/>
        <w:contextualSpacing/>
        <w:jc w:val="center"/>
        <w:rPr>
          <w:rFonts w:ascii="Times New Roman" w:hAnsi="Times New Roman" w:cs="Times New Roman"/>
          <w:b/>
          <w:sz w:val="28"/>
          <w:szCs w:val="28"/>
        </w:rPr>
      </w:pPr>
      <w:r w:rsidRPr="009E7A17">
        <w:rPr>
          <w:rFonts w:ascii="Times New Roman" w:hAnsi="Times New Roman" w:cs="Times New Roman"/>
          <w:b/>
          <w:sz w:val="28"/>
          <w:szCs w:val="28"/>
        </w:rPr>
        <w:t xml:space="preserve">городского округа </w:t>
      </w:r>
      <w:proofErr w:type="spellStart"/>
      <w:r w:rsidRPr="009E7A17">
        <w:rPr>
          <w:rFonts w:ascii="Times New Roman" w:hAnsi="Times New Roman" w:cs="Times New Roman"/>
          <w:b/>
          <w:sz w:val="28"/>
          <w:szCs w:val="28"/>
        </w:rPr>
        <w:t>Кинель</w:t>
      </w:r>
      <w:proofErr w:type="spellEnd"/>
      <w:r w:rsidRPr="009E7A17">
        <w:rPr>
          <w:rFonts w:ascii="Times New Roman" w:hAnsi="Times New Roman" w:cs="Times New Roman"/>
          <w:b/>
          <w:sz w:val="28"/>
          <w:szCs w:val="28"/>
        </w:rPr>
        <w:t xml:space="preserve"> Самарской области «Противодействие коррупции в городском округе </w:t>
      </w:r>
      <w:proofErr w:type="spellStart"/>
      <w:r w:rsidRPr="009E7A17">
        <w:rPr>
          <w:rFonts w:ascii="Times New Roman" w:hAnsi="Times New Roman" w:cs="Times New Roman"/>
          <w:b/>
          <w:sz w:val="28"/>
          <w:szCs w:val="28"/>
        </w:rPr>
        <w:t>Кинель</w:t>
      </w:r>
      <w:proofErr w:type="spellEnd"/>
      <w:r w:rsidRPr="009E7A17">
        <w:rPr>
          <w:rFonts w:ascii="Times New Roman" w:hAnsi="Times New Roman" w:cs="Times New Roman"/>
          <w:b/>
          <w:sz w:val="28"/>
          <w:szCs w:val="28"/>
        </w:rPr>
        <w:t xml:space="preserve"> Самарской области на 2022-2024 годы», утверждённой постановлением администрации городского округа </w:t>
      </w:r>
      <w:proofErr w:type="spellStart"/>
      <w:r w:rsidRPr="009E7A17">
        <w:rPr>
          <w:rFonts w:ascii="Times New Roman" w:hAnsi="Times New Roman" w:cs="Times New Roman"/>
          <w:b/>
          <w:sz w:val="28"/>
          <w:szCs w:val="28"/>
        </w:rPr>
        <w:t>Кинель</w:t>
      </w:r>
      <w:proofErr w:type="spellEnd"/>
      <w:r w:rsidRPr="009E7A17">
        <w:rPr>
          <w:rFonts w:ascii="Times New Roman" w:hAnsi="Times New Roman" w:cs="Times New Roman"/>
          <w:b/>
          <w:sz w:val="28"/>
          <w:szCs w:val="28"/>
        </w:rPr>
        <w:t xml:space="preserve"> Самарской области от 25.08.2021 г. </w:t>
      </w:r>
      <w:r w:rsidRPr="000A4BC3">
        <w:rPr>
          <w:rFonts w:ascii="Times New Roman" w:hAnsi="Times New Roman" w:cs="Times New Roman"/>
          <w:b/>
          <w:sz w:val="28"/>
          <w:szCs w:val="28"/>
        </w:rPr>
        <w:t>№ 2434</w:t>
      </w:r>
      <w:r w:rsidR="000A4BC3" w:rsidRPr="000A4BC3">
        <w:rPr>
          <w:rFonts w:ascii="Times New Roman" w:hAnsi="Times New Roman" w:cs="Times New Roman"/>
          <w:b/>
          <w:sz w:val="28"/>
          <w:szCs w:val="28"/>
        </w:rPr>
        <w:t>, за отчетный 2023 год</w:t>
      </w:r>
    </w:p>
    <w:p w:rsidR="00A00EE2" w:rsidRPr="009E7A17" w:rsidRDefault="00A00EE2" w:rsidP="00A90D0D">
      <w:pPr>
        <w:spacing w:line="240" w:lineRule="auto"/>
        <w:ind w:firstLine="709"/>
        <w:contextualSpacing/>
        <w:jc w:val="both"/>
        <w:rPr>
          <w:rFonts w:ascii="Times New Roman" w:hAnsi="Times New Roman" w:cs="Times New Roman"/>
          <w:sz w:val="28"/>
          <w:szCs w:val="28"/>
        </w:rPr>
      </w:pPr>
    </w:p>
    <w:p w:rsidR="00A00EE2" w:rsidRDefault="009E7A17" w:rsidP="00A90D0D">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1. </w:t>
      </w:r>
      <w:r w:rsidR="00A00EE2" w:rsidRPr="009E7A17">
        <w:rPr>
          <w:rFonts w:ascii="Times New Roman" w:hAnsi="Times New Roman" w:cs="Times New Roman"/>
          <w:b/>
          <w:sz w:val="28"/>
          <w:szCs w:val="28"/>
        </w:rPr>
        <w:t xml:space="preserve">Наименование муниципальной программы (подпрограммы, входящей в состав муниципальной программы). </w:t>
      </w:r>
    </w:p>
    <w:p w:rsidR="00A90D0D" w:rsidRPr="009E7A17" w:rsidRDefault="00A90D0D" w:rsidP="00A90D0D">
      <w:pPr>
        <w:spacing w:line="240" w:lineRule="auto"/>
        <w:ind w:firstLine="709"/>
        <w:contextualSpacing/>
        <w:jc w:val="both"/>
        <w:rPr>
          <w:rFonts w:ascii="Times New Roman" w:hAnsi="Times New Roman" w:cs="Times New Roman"/>
          <w:b/>
          <w:sz w:val="28"/>
          <w:szCs w:val="28"/>
        </w:rPr>
      </w:pPr>
    </w:p>
    <w:p w:rsidR="00A00EE2" w:rsidRPr="009E7A17" w:rsidRDefault="00A00EE2" w:rsidP="00A90D0D">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Муниципальная программа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«Противодействие коррупции в городском округе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на 2022-2024 годы» утверждена постановлением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от 25.08.2021 г. № 2434 (далее - Программа) в целях совершенствования системы противодействия коррупции в городском округе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w:t>
      </w:r>
    </w:p>
    <w:p w:rsidR="000A4BC3" w:rsidRDefault="000A4BC3" w:rsidP="0043247C">
      <w:pPr>
        <w:spacing w:line="240" w:lineRule="auto"/>
        <w:ind w:firstLine="709"/>
        <w:contextualSpacing/>
        <w:jc w:val="both"/>
        <w:rPr>
          <w:rFonts w:ascii="Times New Roman" w:hAnsi="Times New Roman" w:cs="Times New Roman"/>
          <w:b/>
          <w:sz w:val="28"/>
          <w:szCs w:val="28"/>
        </w:rPr>
      </w:pPr>
    </w:p>
    <w:p w:rsidR="00A00EE2" w:rsidRDefault="009E7A17" w:rsidP="0043247C">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2. </w:t>
      </w:r>
      <w:r w:rsidR="00A00EE2" w:rsidRPr="009E7A17">
        <w:rPr>
          <w:rFonts w:ascii="Times New Roman" w:hAnsi="Times New Roman" w:cs="Times New Roman"/>
          <w:b/>
          <w:sz w:val="28"/>
          <w:szCs w:val="28"/>
        </w:rPr>
        <w:t>Цели и задачи муниципальной программы (подпрограммы, входящей в состав муниципальной программы).</w:t>
      </w:r>
    </w:p>
    <w:p w:rsidR="00A90D0D" w:rsidRPr="009E7A17" w:rsidRDefault="00A90D0D" w:rsidP="0043247C">
      <w:pPr>
        <w:spacing w:line="240" w:lineRule="auto"/>
        <w:ind w:firstLine="709"/>
        <w:contextualSpacing/>
        <w:jc w:val="both"/>
        <w:rPr>
          <w:rFonts w:ascii="Times New Roman" w:hAnsi="Times New Roman" w:cs="Times New Roman"/>
          <w:b/>
          <w:sz w:val="28"/>
          <w:szCs w:val="28"/>
        </w:rPr>
      </w:pP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Основной целью программы является снижение уровня коррупции.</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Задачи Программы:</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1. Совершенствование нормативного правового регулирования в городском округе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в сфере противодействия коррупции. </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2. Развитие и совершенствование комплексной системы противодействия коррупции в органах местного самоуправления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3. Обеспечение открытости и доступности для населения деятельности органов местного самоуправления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укрепление их связи с гражданским обществом, стимулирование антикоррупционной активности общественности.</w:t>
      </w:r>
    </w:p>
    <w:p w:rsidR="000A4BC3" w:rsidRDefault="000A4BC3" w:rsidP="0043247C">
      <w:pPr>
        <w:spacing w:line="240" w:lineRule="auto"/>
        <w:ind w:firstLine="709"/>
        <w:contextualSpacing/>
        <w:jc w:val="both"/>
        <w:rPr>
          <w:rFonts w:ascii="Times New Roman" w:hAnsi="Times New Roman" w:cs="Times New Roman"/>
          <w:b/>
          <w:sz w:val="28"/>
          <w:szCs w:val="28"/>
        </w:rPr>
      </w:pPr>
    </w:p>
    <w:p w:rsidR="00A00EE2" w:rsidRPr="009E7A17" w:rsidRDefault="009E7A17" w:rsidP="0043247C">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A00EE2" w:rsidRPr="009E7A17">
        <w:rPr>
          <w:rFonts w:ascii="Times New Roman" w:hAnsi="Times New Roman" w:cs="Times New Roman"/>
          <w:b/>
          <w:sz w:val="28"/>
          <w:szCs w:val="28"/>
        </w:rPr>
        <w:t xml:space="preserve">Информация об изменениях, внесенных в муниципальную программу. </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В Программу вносились следующие изменения:</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Постановлением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от 16.09.2021 года № 2681 </w:t>
      </w:r>
      <w:r w:rsidR="009E7A17" w:rsidRPr="009E7A17">
        <w:rPr>
          <w:rFonts w:ascii="Times New Roman" w:hAnsi="Times New Roman" w:cs="Times New Roman"/>
          <w:sz w:val="28"/>
          <w:szCs w:val="28"/>
        </w:rPr>
        <w:t xml:space="preserve">задача 2 </w:t>
      </w:r>
      <w:r w:rsidRPr="009E7A17">
        <w:rPr>
          <w:rFonts w:ascii="Times New Roman" w:hAnsi="Times New Roman" w:cs="Times New Roman"/>
          <w:sz w:val="28"/>
          <w:szCs w:val="28"/>
        </w:rPr>
        <w:t>дополнен</w:t>
      </w:r>
      <w:r w:rsidR="009E7A17" w:rsidRPr="009E7A17">
        <w:rPr>
          <w:rFonts w:ascii="Times New Roman" w:hAnsi="Times New Roman" w:cs="Times New Roman"/>
          <w:sz w:val="28"/>
          <w:szCs w:val="28"/>
        </w:rPr>
        <w:t>а</w:t>
      </w:r>
      <w:r w:rsidRPr="009E7A17">
        <w:rPr>
          <w:rFonts w:ascii="Times New Roman" w:hAnsi="Times New Roman" w:cs="Times New Roman"/>
          <w:sz w:val="28"/>
          <w:szCs w:val="28"/>
        </w:rPr>
        <w:t xml:space="preserve"> следующими </w:t>
      </w:r>
      <w:r w:rsidR="009E7A17" w:rsidRPr="009E7A17">
        <w:rPr>
          <w:rFonts w:ascii="Times New Roman" w:hAnsi="Times New Roman" w:cs="Times New Roman"/>
          <w:sz w:val="28"/>
          <w:szCs w:val="28"/>
        </w:rPr>
        <w:t>вопросами кадровой политики;</w:t>
      </w:r>
    </w:p>
    <w:p w:rsidR="009E7A17" w:rsidRPr="009E7A17" w:rsidRDefault="009E7A17"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проведение анализа коррупционных рисков, связанных с участием муниципальных служащих на безвозмездной основе в управление коммерческими организациями и их деятельностью в качестве членов коллегиальных органов управления этих организаций</w:t>
      </w:r>
      <w:r w:rsidR="000A4BC3">
        <w:rPr>
          <w:rFonts w:ascii="Times New Roman" w:hAnsi="Times New Roman" w:cs="Times New Roman"/>
          <w:sz w:val="28"/>
          <w:szCs w:val="28"/>
        </w:rPr>
        <w:t>;</w:t>
      </w:r>
    </w:p>
    <w:p w:rsidR="009E7A17" w:rsidRPr="009E7A17" w:rsidRDefault="009E7A17"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w:t>
      </w:r>
      <w:proofErr w:type="gramStart"/>
      <w:r w:rsidRPr="009E7A17">
        <w:rPr>
          <w:rFonts w:ascii="Times New Roman" w:hAnsi="Times New Roman" w:cs="Times New Roman"/>
          <w:sz w:val="28"/>
          <w:szCs w:val="28"/>
        </w:rPr>
        <w:t>и</w:t>
      </w:r>
      <w:proofErr w:type="gramEnd"/>
      <w:r w:rsidRPr="009E7A17">
        <w:rPr>
          <w:rFonts w:ascii="Times New Roman" w:hAnsi="Times New Roman" w:cs="Times New Roman"/>
          <w:sz w:val="28"/>
          <w:szCs w:val="28"/>
        </w:rPr>
        <w:t xml:space="preserve"> календарного года, предшествующего году предоставления сведений (далее – отчетный период), если общая сумма таких сделок превышает общий доход данного лица и его супруги (супруга) за </w:t>
      </w:r>
      <w:proofErr w:type="gramStart"/>
      <w:r w:rsidRPr="009E7A17">
        <w:rPr>
          <w:rFonts w:ascii="Times New Roman" w:hAnsi="Times New Roman" w:cs="Times New Roman"/>
          <w:sz w:val="28"/>
          <w:szCs w:val="28"/>
        </w:rPr>
        <w:t>последних</w:t>
      </w:r>
      <w:proofErr w:type="gramEnd"/>
      <w:r w:rsidRPr="009E7A17">
        <w:rPr>
          <w:rFonts w:ascii="Times New Roman" w:hAnsi="Times New Roman" w:cs="Times New Roman"/>
          <w:sz w:val="28"/>
          <w:szCs w:val="28"/>
        </w:rPr>
        <w:t xml:space="preserve"> три года, предшествующих отчетному периоду и об источниках получения средств, за счет которых совершены эти сделки</w:t>
      </w:r>
      <w:r w:rsidR="000A4BC3">
        <w:rPr>
          <w:rFonts w:ascii="Times New Roman" w:hAnsi="Times New Roman" w:cs="Times New Roman"/>
          <w:sz w:val="28"/>
          <w:szCs w:val="28"/>
        </w:rPr>
        <w:t>;</w:t>
      </w:r>
    </w:p>
    <w:p w:rsidR="009E7A17" w:rsidRDefault="009E7A17" w:rsidP="006D7DF6">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p w:rsidR="00A00EE2" w:rsidRPr="006D7DF6" w:rsidRDefault="00A00EE2" w:rsidP="006D7DF6">
      <w:pPr>
        <w:pStyle w:val="a3"/>
        <w:numPr>
          <w:ilvl w:val="0"/>
          <w:numId w:val="3"/>
        </w:numPr>
        <w:ind w:left="0" w:firstLine="709"/>
        <w:rPr>
          <w:b/>
          <w:sz w:val="28"/>
          <w:szCs w:val="28"/>
        </w:rPr>
      </w:pPr>
      <w:r w:rsidRPr="006D7DF6">
        <w:rPr>
          <w:b/>
          <w:sz w:val="28"/>
          <w:szCs w:val="28"/>
        </w:rPr>
        <w:t>Оценка результативности и эффективности реализации муниципальной программы (подпрограммы, входящей в состав муниципальной программы).</w:t>
      </w:r>
    </w:p>
    <w:p w:rsidR="00A00EE2" w:rsidRPr="00AA375F" w:rsidRDefault="00A00EE2" w:rsidP="006D7DF6">
      <w:pPr>
        <w:spacing w:line="360" w:lineRule="auto"/>
        <w:ind w:firstLine="709"/>
        <w:contextualSpacing/>
        <w:jc w:val="both"/>
        <w:rPr>
          <w:rFonts w:ascii="Times New Roman" w:hAnsi="Times New Roman" w:cs="Times New Roman"/>
          <w:b/>
          <w:i/>
          <w:sz w:val="28"/>
          <w:szCs w:val="28"/>
        </w:rPr>
      </w:pPr>
      <w:r w:rsidRPr="00AA375F">
        <w:rPr>
          <w:rFonts w:ascii="Times New Roman" w:hAnsi="Times New Roman" w:cs="Times New Roman"/>
          <w:b/>
          <w:i/>
          <w:sz w:val="28"/>
          <w:szCs w:val="28"/>
        </w:rPr>
        <w:t>4.1</w:t>
      </w:r>
      <w:r w:rsidR="00D621CE">
        <w:rPr>
          <w:rFonts w:ascii="Times New Roman" w:hAnsi="Times New Roman" w:cs="Times New Roman"/>
          <w:b/>
          <w:i/>
          <w:sz w:val="28"/>
          <w:szCs w:val="28"/>
        </w:rPr>
        <w:t>.</w:t>
      </w:r>
      <w:r w:rsidRPr="00AA375F">
        <w:rPr>
          <w:rFonts w:ascii="Times New Roman" w:hAnsi="Times New Roman" w:cs="Times New Roman"/>
          <w:b/>
          <w:i/>
          <w:sz w:val="28"/>
          <w:szCs w:val="28"/>
        </w:rPr>
        <w:t xml:space="preserve"> Конкретные результаты, достигнутые за отчетный период.</w:t>
      </w:r>
    </w:p>
    <w:p w:rsidR="00A00EE2" w:rsidRPr="009E7A17" w:rsidRDefault="00A00EE2" w:rsidP="006D7DF6">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За отчетный период в рамках реализации программы достигнуты следующие результаты. </w:t>
      </w:r>
    </w:p>
    <w:p w:rsidR="00A00EE2" w:rsidRPr="009E7A17" w:rsidRDefault="00A00EE2" w:rsidP="006D7DF6">
      <w:pPr>
        <w:spacing w:line="360" w:lineRule="auto"/>
        <w:ind w:firstLine="709"/>
        <w:contextualSpacing/>
        <w:jc w:val="both"/>
        <w:rPr>
          <w:rFonts w:ascii="Times New Roman" w:hAnsi="Times New Roman" w:cs="Times New Roman"/>
          <w:sz w:val="28"/>
          <w:szCs w:val="28"/>
        </w:rPr>
      </w:pPr>
      <w:proofErr w:type="gramStart"/>
      <w:r w:rsidRPr="009E7A17">
        <w:rPr>
          <w:rFonts w:ascii="Times New Roman" w:hAnsi="Times New Roman" w:cs="Times New Roman"/>
          <w:sz w:val="28"/>
          <w:szCs w:val="28"/>
        </w:rPr>
        <w:t xml:space="preserve">Администрацией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во исполнение  Порядка проведения антикоррупционной экспертизы нормативных правовых актов, проектов нормативных правовых актов администрации </w:t>
      </w:r>
      <w:r w:rsidRPr="009E7A17">
        <w:rPr>
          <w:rFonts w:ascii="Times New Roman" w:hAnsi="Times New Roman" w:cs="Times New Roman"/>
          <w:sz w:val="28"/>
          <w:szCs w:val="28"/>
        </w:rPr>
        <w:lastRenderedPageBreak/>
        <w:t xml:space="preserve">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утвержденного постановлением администрации городского округа от   31 мая 2016  года № 1809,  в отчетном периоде проводилась антикоррупционная экспертиза  проектов постановлений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и постановлений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на постоянной</w:t>
      </w:r>
      <w:proofErr w:type="gramEnd"/>
      <w:r w:rsidRPr="009E7A17">
        <w:rPr>
          <w:rFonts w:ascii="Times New Roman" w:hAnsi="Times New Roman" w:cs="Times New Roman"/>
          <w:sz w:val="28"/>
          <w:szCs w:val="28"/>
        </w:rPr>
        <w:t xml:space="preserve"> основе (100%).</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Администрацией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во исполнение  Порядка проведения антикоррупционной экспертизы нормативных правовых актов, проектов нормативных правовых актов Главы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утвержденного постановлением Главы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w:t>
      </w:r>
      <w:r w:rsidR="000A4BC3">
        <w:rPr>
          <w:rFonts w:ascii="Times New Roman" w:hAnsi="Times New Roman" w:cs="Times New Roman"/>
          <w:sz w:val="28"/>
          <w:szCs w:val="28"/>
        </w:rPr>
        <w:t xml:space="preserve">Самарской области от 17 августа 2017 </w:t>
      </w:r>
      <w:r w:rsidRPr="009E7A17">
        <w:rPr>
          <w:rFonts w:ascii="Times New Roman" w:hAnsi="Times New Roman" w:cs="Times New Roman"/>
          <w:sz w:val="28"/>
          <w:szCs w:val="28"/>
        </w:rPr>
        <w:t xml:space="preserve">года № 22 антикоррупционная экспертиза  проводилась на постоянной основе (100%). </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proofErr w:type="gramStart"/>
      <w:r w:rsidRPr="009E7A17">
        <w:rPr>
          <w:rFonts w:ascii="Times New Roman" w:hAnsi="Times New Roman" w:cs="Times New Roman"/>
          <w:sz w:val="28"/>
          <w:szCs w:val="28"/>
        </w:rPr>
        <w:t xml:space="preserve">Думой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в соответствии с Порядком проведения антикоррупционной экспертизы нормативных правовых актов, проектов нормативных правовых актов Думы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утвержденным решением Думы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от 17 ноября 2009 г. № 719, в 2020 г. проводилась  антикоррупционная экспертиза решений Думы городского округа и проектов решений Думы городского округа (100%).</w:t>
      </w:r>
      <w:proofErr w:type="gramEnd"/>
    </w:p>
    <w:p w:rsidR="00A00EE2" w:rsidRPr="009E7A17" w:rsidRDefault="00A00EE2" w:rsidP="009E7A17">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Совершенствование и своевременное приведение в соответствие с законодательством</w:t>
      </w:r>
      <w:r w:rsidR="009E7A17" w:rsidRPr="009E7A17">
        <w:rPr>
          <w:rFonts w:ascii="Times New Roman" w:hAnsi="Times New Roman" w:cs="Times New Roman"/>
          <w:sz w:val="28"/>
          <w:szCs w:val="28"/>
        </w:rPr>
        <w:t xml:space="preserve"> Российской Федерации </w:t>
      </w:r>
      <w:r w:rsidRPr="009E7A17">
        <w:rPr>
          <w:rFonts w:ascii="Times New Roman" w:hAnsi="Times New Roman" w:cs="Times New Roman"/>
          <w:sz w:val="28"/>
          <w:szCs w:val="28"/>
        </w:rPr>
        <w:t>административных регламентов предоставления муниципальных услуг, переход на систему предоставления услуг в электронном виде и через многофункциональные центры проводится на постоянной основе.</w:t>
      </w:r>
    </w:p>
    <w:p w:rsidR="00A00EE2" w:rsidRPr="009E7A17" w:rsidRDefault="00A00EE2" w:rsidP="009E7A17">
      <w:pPr>
        <w:spacing w:line="360" w:lineRule="auto"/>
        <w:ind w:firstLine="709"/>
        <w:contextualSpacing/>
        <w:jc w:val="both"/>
        <w:rPr>
          <w:rFonts w:ascii="Times New Roman" w:hAnsi="Times New Roman" w:cs="Times New Roman"/>
          <w:sz w:val="28"/>
          <w:szCs w:val="28"/>
        </w:rPr>
      </w:pPr>
      <w:proofErr w:type="gramStart"/>
      <w:r w:rsidRPr="009E7A17">
        <w:rPr>
          <w:rFonts w:ascii="Times New Roman" w:hAnsi="Times New Roman" w:cs="Times New Roman"/>
          <w:sz w:val="28"/>
          <w:szCs w:val="28"/>
        </w:rPr>
        <w:t xml:space="preserve">В соответствии с требованиями законодательства </w:t>
      </w:r>
      <w:r w:rsidR="009E7A17" w:rsidRPr="009E7A17">
        <w:rPr>
          <w:rFonts w:ascii="Times New Roman" w:hAnsi="Times New Roman" w:cs="Times New Roman"/>
          <w:sz w:val="28"/>
          <w:szCs w:val="28"/>
        </w:rPr>
        <w:t xml:space="preserve">Российской Федерации </w:t>
      </w:r>
      <w:r w:rsidRPr="009E7A17">
        <w:rPr>
          <w:rFonts w:ascii="Times New Roman" w:hAnsi="Times New Roman" w:cs="Times New Roman"/>
          <w:sz w:val="28"/>
          <w:szCs w:val="28"/>
        </w:rPr>
        <w:t xml:space="preserve">на официальном сайте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размещены информация о предоставлении муниципальных услуг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Перечень муниципальных услуг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и административные регламенты предоставления государственных и муниципальных услуг. </w:t>
      </w:r>
      <w:proofErr w:type="gramEnd"/>
    </w:p>
    <w:p w:rsidR="00A00EE2" w:rsidRDefault="00A00EE2" w:rsidP="00A00EE2">
      <w:pPr>
        <w:pStyle w:val="Style7"/>
        <w:widowControl/>
        <w:tabs>
          <w:tab w:val="left" w:pos="888"/>
        </w:tabs>
        <w:spacing w:line="360" w:lineRule="auto"/>
        <w:jc w:val="both"/>
        <w:rPr>
          <w:sz w:val="28"/>
          <w:szCs w:val="28"/>
        </w:rPr>
      </w:pPr>
      <w:proofErr w:type="gramStart"/>
      <w:r w:rsidRPr="0009026F">
        <w:rPr>
          <w:sz w:val="28"/>
          <w:szCs w:val="28"/>
        </w:rPr>
        <w:t xml:space="preserve">В соответствии с Методическими рекомендациями по проведении оценки коррупционных рисков, возникающих при реализации функций (письмо </w:t>
      </w:r>
      <w:r w:rsidRPr="0009026F">
        <w:rPr>
          <w:sz w:val="28"/>
          <w:szCs w:val="28"/>
        </w:rPr>
        <w:lastRenderedPageBreak/>
        <w:t>Министерства труда и социальной защиты РФ от 25 декабря 201</w:t>
      </w:r>
      <w:r>
        <w:rPr>
          <w:sz w:val="28"/>
          <w:szCs w:val="28"/>
        </w:rPr>
        <w:t>4 г. № 18-0/10/В-8980 «</w:t>
      </w:r>
      <w:r w:rsidRPr="0009026F">
        <w:rPr>
          <w:sz w:val="28"/>
          <w:szCs w:val="28"/>
        </w:rPr>
        <w:t>О проведении федеральными государственными органами оценки коррупционных рисков</w:t>
      </w:r>
      <w:r>
        <w:rPr>
          <w:sz w:val="28"/>
          <w:szCs w:val="28"/>
        </w:rPr>
        <w:t>»</w:t>
      </w:r>
      <w:r w:rsidRPr="0009026F">
        <w:rPr>
          <w:sz w:val="28"/>
          <w:szCs w:val="28"/>
        </w:rPr>
        <w:t xml:space="preserve">) и </w:t>
      </w:r>
      <w:r w:rsidRPr="0009026F">
        <w:rPr>
          <w:sz w:val="28"/>
          <w:szCs w:val="28"/>
          <w:shd w:val="clear" w:color="auto" w:fill="FFFFFF"/>
        </w:rPr>
        <w:t xml:space="preserve">Планом мероприятий по мониторингу исполнения должностных обязанностей служащими администрации городского округа </w:t>
      </w:r>
      <w:proofErr w:type="spellStart"/>
      <w:r w:rsidRPr="0009026F">
        <w:rPr>
          <w:sz w:val="28"/>
          <w:szCs w:val="28"/>
          <w:shd w:val="clear" w:color="auto" w:fill="FFFFFF"/>
        </w:rPr>
        <w:t>Кинель</w:t>
      </w:r>
      <w:proofErr w:type="spellEnd"/>
      <w:r w:rsidRPr="0009026F">
        <w:rPr>
          <w:sz w:val="28"/>
          <w:szCs w:val="28"/>
          <w:shd w:val="clear" w:color="auto" w:fill="FFFFFF"/>
        </w:rPr>
        <w:t xml:space="preserve"> Самарской области на предмет наличия в них коррупционных действий (условий</w:t>
      </w:r>
      <w:proofErr w:type="gramEnd"/>
      <w:r w:rsidRPr="0009026F">
        <w:rPr>
          <w:sz w:val="28"/>
          <w:szCs w:val="28"/>
          <w:shd w:val="clear" w:color="auto" w:fill="FFFFFF"/>
        </w:rPr>
        <w:t xml:space="preserve">), утвержденным распоряжением </w:t>
      </w:r>
      <w:r w:rsidRPr="0009026F">
        <w:rPr>
          <w:sz w:val="28"/>
          <w:szCs w:val="28"/>
        </w:rPr>
        <w:t xml:space="preserve">администрации городского округа </w:t>
      </w:r>
      <w:proofErr w:type="spellStart"/>
      <w:r w:rsidRPr="0009026F">
        <w:rPr>
          <w:sz w:val="28"/>
          <w:szCs w:val="28"/>
        </w:rPr>
        <w:t>Кинель</w:t>
      </w:r>
      <w:proofErr w:type="spellEnd"/>
      <w:r w:rsidRPr="0009026F">
        <w:rPr>
          <w:sz w:val="28"/>
          <w:szCs w:val="28"/>
        </w:rPr>
        <w:t xml:space="preserve"> Самарской области</w:t>
      </w:r>
      <w:r w:rsidRPr="0009026F">
        <w:rPr>
          <w:sz w:val="28"/>
          <w:szCs w:val="28"/>
          <w:shd w:val="clear" w:color="auto" w:fill="FFFFFF"/>
        </w:rPr>
        <w:t xml:space="preserve"> от 20</w:t>
      </w:r>
      <w:r>
        <w:rPr>
          <w:sz w:val="28"/>
          <w:szCs w:val="28"/>
          <w:shd w:val="clear" w:color="auto" w:fill="FFFFFF"/>
        </w:rPr>
        <w:t xml:space="preserve"> марта </w:t>
      </w:r>
      <w:r w:rsidRPr="0009026F">
        <w:rPr>
          <w:sz w:val="28"/>
          <w:szCs w:val="28"/>
          <w:shd w:val="clear" w:color="auto" w:fill="FFFFFF"/>
        </w:rPr>
        <w:t xml:space="preserve">2017 № 50, </w:t>
      </w:r>
      <w:r w:rsidRPr="0009026F">
        <w:rPr>
          <w:sz w:val="28"/>
          <w:szCs w:val="28"/>
        </w:rPr>
        <w:t xml:space="preserve">аппарат администрации городского округа </w:t>
      </w:r>
      <w:proofErr w:type="spellStart"/>
      <w:r w:rsidRPr="0009026F">
        <w:rPr>
          <w:sz w:val="28"/>
          <w:szCs w:val="28"/>
        </w:rPr>
        <w:t>Кинель</w:t>
      </w:r>
      <w:proofErr w:type="spellEnd"/>
      <w:r w:rsidRPr="0009026F">
        <w:rPr>
          <w:sz w:val="28"/>
          <w:szCs w:val="28"/>
        </w:rPr>
        <w:t xml:space="preserve"> Самарской области  </w:t>
      </w:r>
      <w:r>
        <w:rPr>
          <w:sz w:val="28"/>
          <w:szCs w:val="28"/>
        </w:rPr>
        <w:t>ежегодно проводился</w:t>
      </w:r>
      <w:r w:rsidRPr="0009026F">
        <w:rPr>
          <w:sz w:val="28"/>
          <w:szCs w:val="28"/>
        </w:rPr>
        <w:t xml:space="preserve"> мониторинг исполнения должностных обязанностей служащими администрации городского округа </w:t>
      </w:r>
      <w:proofErr w:type="spellStart"/>
      <w:r w:rsidRPr="0009026F">
        <w:rPr>
          <w:sz w:val="28"/>
          <w:szCs w:val="28"/>
        </w:rPr>
        <w:t>Кинель</w:t>
      </w:r>
      <w:proofErr w:type="spellEnd"/>
      <w:r w:rsidRPr="0009026F">
        <w:rPr>
          <w:sz w:val="28"/>
          <w:szCs w:val="28"/>
        </w:rPr>
        <w:t xml:space="preserve"> Самарской области на предмет наличия в них коррупционных действий (условий).</w:t>
      </w:r>
    </w:p>
    <w:p w:rsidR="00A00EE2" w:rsidRPr="009E7A17" w:rsidRDefault="00A00EE2" w:rsidP="009E7A17">
      <w:pPr>
        <w:spacing w:line="360" w:lineRule="auto"/>
        <w:ind w:firstLine="709"/>
        <w:jc w:val="both"/>
        <w:rPr>
          <w:rFonts w:ascii="Times New Roman" w:hAnsi="Times New Roman" w:cs="Times New Roman"/>
          <w:sz w:val="28"/>
          <w:szCs w:val="28"/>
        </w:rPr>
      </w:pPr>
      <w:proofErr w:type="gramStart"/>
      <w:r w:rsidRPr="009E7A17">
        <w:rPr>
          <w:rFonts w:ascii="Times New Roman" w:hAnsi="Times New Roman" w:cs="Times New Roman"/>
          <w:sz w:val="28"/>
          <w:szCs w:val="28"/>
        </w:rPr>
        <w:t xml:space="preserve">Направление на  профессиональную подготовку, переподготовку и повышение квалификации лиц, замещающих муниципальные должности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коррупции (а также лиц, впервые поступившим на муниципальную службу),  по образовательным программам в области противодействия коррупции осуществляется ежегодно.</w:t>
      </w:r>
      <w:proofErr w:type="gramEnd"/>
    </w:p>
    <w:p w:rsidR="00A00EE2" w:rsidRPr="009E7A17" w:rsidRDefault="00A00EE2" w:rsidP="009E7A17">
      <w:pPr>
        <w:spacing w:line="360" w:lineRule="auto"/>
        <w:ind w:firstLine="709"/>
        <w:jc w:val="both"/>
        <w:rPr>
          <w:rFonts w:ascii="Times New Roman" w:hAnsi="Times New Roman" w:cs="Times New Roman"/>
          <w:sz w:val="28"/>
          <w:szCs w:val="28"/>
        </w:rPr>
      </w:pPr>
      <w:proofErr w:type="gramStart"/>
      <w:r w:rsidRPr="009E7A17">
        <w:rPr>
          <w:rFonts w:ascii="Times New Roman" w:hAnsi="Times New Roman" w:cs="Times New Roman"/>
          <w:sz w:val="28"/>
          <w:szCs w:val="28"/>
        </w:rPr>
        <w:t xml:space="preserve">Комиссия по соблюдению требований к служебному поведению муниципальных служащих и урегулированию конфликта интересов в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работает на постоянной основе на основании Положения о комиссиях по соблюдению требований к служебному поведению муниципальных служащих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и урегулированию конфликта интересов, утвержденного решением Думы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w:t>
      </w:r>
      <w:r w:rsidR="009E7A17">
        <w:rPr>
          <w:rFonts w:ascii="Times New Roman" w:hAnsi="Times New Roman" w:cs="Times New Roman"/>
          <w:sz w:val="28"/>
          <w:szCs w:val="28"/>
        </w:rPr>
        <w:t> </w:t>
      </w:r>
      <w:r w:rsidRPr="009E7A17">
        <w:rPr>
          <w:rFonts w:ascii="Times New Roman" w:hAnsi="Times New Roman" w:cs="Times New Roman"/>
          <w:sz w:val="28"/>
          <w:szCs w:val="28"/>
        </w:rPr>
        <w:t xml:space="preserve">27 от 25 ноября 2010 г. </w:t>
      </w:r>
      <w:proofErr w:type="gramEnd"/>
    </w:p>
    <w:p w:rsidR="00A00EE2" w:rsidRPr="009E7A17" w:rsidRDefault="00A00EE2" w:rsidP="009E7A17">
      <w:pPr>
        <w:spacing w:line="360" w:lineRule="auto"/>
        <w:ind w:firstLine="709"/>
        <w:jc w:val="both"/>
        <w:rPr>
          <w:rFonts w:ascii="Times New Roman" w:hAnsi="Times New Roman" w:cs="Times New Roman"/>
          <w:sz w:val="28"/>
          <w:szCs w:val="28"/>
        </w:rPr>
      </w:pPr>
      <w:r w:rsidRPr="009E7A17">
        <w:rPr>
          <w:rFonts w:ascii="Times New Roman" w:hAnsi="Times New Roman" w:cs="Times New Roman"/>
          <w:sz w:val="28"/>
          <w:szCs w:val="28"/>
        </w:rPr>
        <w:t>В состав Комиссии входит представитель департамента по вопросам правопорядка и противодействия коррупции Самарской области.</w:t>
      </w:r>
    </w:p>
    <w:p w:rsidR="00A00EE2" w:rsidRPr="009E7A17" w:rsidRDefault="00A00EE2" w:rsidP="009E7A17">
      <w:pPr>
        <w:spacing w:line="360" w:lineRule="auto"/>
        <w:ind w:firstLine="709"/>
        <w:jc w:val="both"/>
        <w:rPr>
          <w:rFonts w:ascii="Times New Roman" w:hAnsi="Times New Roman" w:cs="Times New Roman"/>
          <w:sz w:val="28"/>
          <w:szCs w:val="28"/>
        </w:rPr>
      </w:pPr>
      <w:r w:rsidRPr="009E7A17">
        <w:rPr>
          <w:rFonts w:ascii="Times New Roman" w:hAnsi="Times New Roman" w:cs="Times New Roman"/>
          <w:sz w:val="28"/>
          <w:szCs w:val="28"/>
        </w:rPr>
        <w:t>В соответствии с требованиями законодательства</w:t>
      </w:r>
      <w:r w:rsidR="009E7A17">
        <w:rPr>
          <w:rFonts w:ascii="Times New Roman" w:hAnsi="Times New Roman" w:cs="Times New Roman"/>
          <w:sz w:val="28"/>
          <w:szCs w:val="28"/>
        </w:rPr>
        <w:t xml:space="preserve"> Российской Федерации </w:t>
      </w:r>
      <w:r w:rsidRPr="009E7A17">
        <w:rPr>
          <w:rFonts w:ascii="Times New Roman" w:hAnsi="Times New Roman" w:cs="Times New Roman"/>
          <w:sz w:val="28"/>
          <w:szCs w:val="28"/>
        </w:rPr>
        <w:t xml:space="preserve">на официальном сайте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размещены </w:t>
      </w:r>
      <w:r w:rsidRPr="009E7A17">
        <w:rPr>
          <w:rFonts w:ascii="Times New Roman" w:hAnsi="Times New Roman" w:cs="Times New Roman"/>
          <w:sz w:val="28"/>
          <w:szCs w:val="28"/>
        </w:rPr>
        <w:lastRenderedPageBreak/>
        <w:t xml:space="preserve">выписки из протоколов заседания комиссии по соблюдению требований к служебному поведению муниципальных служащих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и урегулированию конфликта интересов.</w:t>
      </w:r>
    </w:p>
    <w:p w:rsidR="00A00EE2" w:rsidRPr="009E7A17" w:rsidRDefault="00A00EE2" w:rsidP="009E7A17">
      <w:pPr>
        <w:spacing w:line="360" w:lineRule="auto"/>
        <w:ind w:firstLine="709"/>
        <w:jc w:val="both"/>
        <w:rPr>
          <w:rFonts w:ascii="Times New Roman" w:hAnsi="Times New Roman" w:cs="Times New Roman"/>
          <w:sz w:val="28"/>
          <w:szCs w:val="28"/>
        </w:rPr>
      </w:pPr>
      <w:r w:rsidRPr="009E7A17">
        <w:rPr>
          <w:rFonts w:ascii="Times New Roman" w:hAnsi="Times New Roman" w:cs="Times New Roman"/>
          <w:sz w:val="28"/>
          <w:szCs w:val="28"/>
        </w:rPr>
        <w:t xml:space="preserve">Работа по выявлению случаев возникновения конфликта интересов, одной из сторон которого являются лица, замещающие должности муниципальной службы, в том числе выявление их </w:t>
      </w:r>
      <w:proofErr w:type="spellStart"/>
      <w:r w:rsidRPr="009E7A17">
        <w:rPr>
          <w:rFonts w:ascii="Times New Roman" w:hAnsi="Times New Roman" w:cs="Times New Roman"/>
          <w:sz w:val="28"/>
          <w:szCs w:val="28"/>
        </w:rPr>
        <w:t>аффилированности</w:t>
      </w:r>
      <w:proofErr w:type="spellEnd"/>
      <w:r w:rsidRPr="009E7A17">
        <w:rPr>
          <w:rFonts w:ascii="Times New Roman" w:hAnsi="Times New Roman" w:cs="Times New Roman"/>
          <w:sz w:val="28"/>
          <w:szCs w:val="28"/>
        </w:rPr>
        <w:t xml:space="preserve"> коммерческим организациям, осуществляется на постоянной основе. В администрации городского округа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обеспечено подключение к базам данных ЕГРЮЛ и ЕГРИП Управления ФНС по Самарской области, с целью проведения проверки на участие муниципальных служащих  в предпринимательской деятельности. </w:t>
      </w:r>
    </w:p>
    <w:p w:rsidR="00A00EE2" w:rsidRPr="009E7A17" w:rsidRDefault="00A00EE2" w:rsidP="009E7A17">
      <w:pPr>
        <w:spacing w:line="360" w:lineRule="auto"/>
        <w:ind w:firstLine="709"/>
        <w:jc w:val="both"/>
        <w:rPr>
          <w:rFonts w:ascii="Times New Roman" w:hAnsi="Times New Roman" w:cs="Times New Roman"/>
          <w:sz w:val="28"/>
          <w:szCs w:val="28"/>
        </w:rPr>
      </w:pPr>
      <w:r w:rsidRPr="009E7A17">
        <w:rPr>
          <w:rFonts w:ascii="Times New Roman" w:hAnsi="Times New Roman" w:cs="Times New Roman"/>
          <w:sz w:val="28"/>
          <w:szCs w:val="28"/>
        </w:rPr>
        <w:t>Обращений, жалоб граждан и организаций по вопросам коррупционных правонарушений  и возможных нарушений законодательства в сфере противодействия коррупции в отчетном периоде по «горячей линии» не поступало.</w:t>
      </w:r>
    </w:p>
    <w:p w:rsidR="00A00EE2" w:rsidRPr="009E7A17" w:rsidRDefault="00A00EE2" w:rsidP="00AA375F">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За отчетный период не поступало информации о фактах проявления коррупции в органах местного самоуправления городского округа, в том числе по материалам, опубликованным в печатных и электронных средствах массовой информации, материалам депутатских запросов, журналистских расследований и авторских материалов.</w:t>
      </w:r>
    </w:p>
    <w:p w:rsidR="00AA375F" w:rsidRPr="00AA375F" w:rsidRDefault="00A00EE2" w:rsidP="00AA375F">
      <w:pPr>
        <w:spacing w:line="360" w:lineRule="auto"/>
        <w:ind w:firstLine="708"/>
        <w:contextualSpacing/>
        <w:jc w:val="both"/>
        <w:outlineLvl w:val="0"/>
        <w:rPr>
          <w:rFonts w:ascii="Times New Roman" w:hAnsi="Times New Roman" w:cs="Times New Roman"/>
          <w:b/>
          <w:i/>
          <w:sz w:val="28"/>
          <w:szCs w:val="28"/>
        </w:rPr>
      </w:pPr>
      <w:r w:rsidRPr="00AA375F">
        <w:rPr>
          <w:rFonts w:ascii="Times New Roman" w:hAnsi="Times New Roman" w:cs="Times New Roman"/>
          <w:b/>
          <w:i/>
          <w:sz w:val="28"/>
          <w:szCs w:val="28"/>
        </w:rPr>
        <w:t>4.2</w:t>
      </w:r>
      <w:r w:rsidR="00D621CE">
        <w:rPr>
          <w:rFonts w:ascii="Times New Roman" w:hAnsi="Times New Roman" w:cs="Times New Roman"/>
          <w:b/>
          <w:i/>
          <w:sz w:val="28"/>
          <w:szCs w:val="28"/>
        </w:rPr>
        <w:t>.</w:t>
      </w:r>
      <w:r w:rsidRPr="00AA375F">
        <w:rPr>
          <w:rFonts w:ascii="Times New Roman" w:hAnsi="Times New Roman" w:cs="Times New Roman"/>
          <w:b/>
          <w:i/>
          <w:sz w:val="28"/>
          <w:szCs w:val="28"/>
        </w:rPr>
        <w:t xml:space="preserve"> </w:t>
      </w:r>
      <w:r w:rsidR="00AA375F" w:rsidRPr="00AA375F">
        <w:rPr>
          <w:rFonts w:ascii="Times New Roman" w:hAnsi="Times New Roman" w:cs="Times New Roman"/>
          <w:b/>
          <w:i/>
          <w:sz w:val="28"/>
          <w:szCs w:val="28"/>
        </w:rPr>
        <w:t>Результаты достижения значений показателей (индикаторов) муниципальной программы (подпрограммы, входящей в состав муниципальной программы) представлены в таблице 1.</w:t>
      </w:r>
    </w:p>
    <w:p w:rsidR="00A00EE2" w:rsidRPr="009E7A17" w:rsidRDefault="00A00EE2" w:rsidP="00AA375F">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Оценка эффективности реализации Программ</w:t>
      </w:r>
      <w:r w:rsidR="00D83FD2">
        <w:rPr>
          <w:rFonts w:ascii="Times New Roman" w:hAnsi="Times New Roman" w:cs="Times New Roman"/>
          <w:sz w:val="28"/>
          <w:szCs w:val="28"/>
        </w:rPr>
        <w:t>ы</w:t>
      </w:r>
      <w:r w:rsidRPr="009E7A17">
        <w:rPr>
          <w:rFonts w:ascii="Times New Roman" w:hAnsi="Times New Roman" w:cs="Times New Roman"/>
          <w:sz w:val="28"/>
          <w:szCs w:val="28"/>
        </w:rPr>
        <w:t xml:space="preserve"> осуществляется в целях достижения оптимального соотношения связанных с </w:t>
      </w:r>
      <w:r w:rsidR="00D83FD2">
        <w:rPr>
          <w:rFonts w:ascii="Times New Roman" w:hAnsi="Times New Roman" w:cs="Times New Roman"/>
          <w:sz w:val="28"/>
          <w:szCs w:val="28"/>
        </w:rPr>
        <w:t>её</w:t>
      </w:r>
      <w:r w:rsidRPr="009E7A17">
        <w:rPr>
          <w:rFonts w:ascii="Times New Roman" w:hAnsi="Times New Roman" w:cs="Times New Roman"/>
          <w:sz w:val="28"/>
          <w:szCs w:val="28"/>
        </w:rPr>
        <w:t xml:space="preserve"> реализацией затрат и достигаемых в ходе реализации результатом.</w:t>
      </w:r>
    </w:p>
    <w:p w:rsidR="00A00EE2" w:rsidRPr="009E7A17" w:rsidRDefault="00A00EE2" w:rsidP="00AA375F">
      <w:pPr>
        <w:spacing w:line="360" w:lineRule="auto"/>
        <w:ind w:firstLine="709"/>
        <w:contextualSpacing/>
        <w:jc w:val="both"/>
        <w:rPr>
          <w:rFonts w:ascii="Times New Roman" w:hAnsi="Times New Roman" w:cs="Times New Roman"/>
          <w:sz w:val="28"/>
          <w:szCs w:val="28"/>
        </w:rPr>
      </w:pPr>
      <w:r w:rsidRPr="009E7A17">
        <w:rPr>
          <w:rFonts w:ascii="Times New Roman" w:hAnsi="Times New Roman" w:cs="Times New Roman"/>
          <w:sz w:val="28"/>
          <w:szCs w:val="28"/>
        </w:rPr>
        <w:t xml:space="preserve">Оценка </w:t>
      </w:r>
      <w:proofErr w:type="gramStart"/>
      <w:r w:rsidRPr="009E7A17">
        <w:rPr>
          <w:rFonts w:ascii="Times New Roman" w:hAnsi="Times New Roman" w:cs="Times New Roman"/>
          <w:sz w:val="28"/>
          <w:szCs w:val="28"/>
        </w:rPr>
        <w:t>достижения запланированных количественных значений целевых показателей эффективности реализации муниципальной программы</w:t>
      </w:r>
      <w:proofErr w:type="gramEnd"/>
      <w:r w:rsidRPr="009E7A17">
        <w:rPr>
          <w:rFonts w:ascii="Times New Roman" w:hAnsi="Times New Roman" w:cs="Times New Roman"/>
          <w:sz w:val="28"/>
          <w:szCs w:val="28"/>
        </w:rPr>
        <w:t xml:space="preserve"> осуществлена путем сопоставления фактически достигнутых и плановых значений показателей эффективности реализации муниципальной программы. </w:t>
      </w:r>
    </w:p>
    <w:p w:rsidR="00A00EE2" w:rsidRPr="00153672" w:rsidRDefault="00AA375F" w:rsidP="0043247C">
      <w:pPr>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8"/>
          <w:szCs w:val="28"/>
        </w:rPr>
        <w:t xml:space="preserve">                                                                                                               </w:t>
      </w:r>
      <w:r w:rsidR="00A00EE2" w:rsidRPr="00153672">
        <w:rPr>
          <w:rFonts w:ascii="Times New Roman" w:hAnsi="Times New Roman" w:cs="Times New Roman"/>
          <w:sz w:val="26"/>
          <w:szCs w:val="26"/>
        </w:rPr>
        <w:t xml:space="preserve">Таблица </w:t>
      </w:r>
      <w:r w:rsidRPr="00153672">
        <w:rPr>
          <w:rFonts w:ascii="Times New Roman" w:hAnsi="Times New Roman" w:cs="Times New Roman"/>
          <w:sz w:val="26"/>
          <w:szCs w:val="26"/>
        </w:rPr>
        <w:t>1</w:t>
      </w:r>
    </w:p>
    <w:p w:rsidR="00153672" w:rsidRPr="00D621CE" w:rsidRDefault="00153672" w:rsidP="00153672">
      <w:pPr>
        <w:contextualSpacing/>
        <w:jc w:val="center"/>
        <w:outlineLvl w:val="0"/>
        <w:rPr>
          <w:rFonts w:ascii="Times New Roman" w:hAnsi="Times New Roman" w:cs="Times New Roman"/>
          <w:sz w:val="26"/>
          <w:szCs w:val="26"/>
        </w:rPr>
      </w:pPr>
      <w:r w:rsidRPr="00D621CE">
        <w:rPr>
          <w:rFonts w:ascii="Times New Roman" w:hAnsi="Times New Roman" w:cs="Times New Roman"/>
          <w:sz w:val="26"/>
          <w:szCs w:val="26"/>
        </w:rPr>
        <w:t>Информация</w:t>
      </w:r>
    </w:p>
    <w:p w:rsidR="00153672" w:rsidRPr="00153672" w:rsidRDefault="00153672" w:rsidP="00153672">
      <w:pPr>
        <w:contextualSpacing/>
        <w:jc w:val="center"/>
        <w:outlineLvl w:val="0"/>
        <w:rPr>
          <w:rFonts w:ascii="Times New Roman" w:hAnsi="Times New Roman" w:cs="Times New Roman"/>
          <w:sz w:val="26"/>
          <w:szCs w:val="26"/>
        </w:rPr>
      </w:pPr>
      <w:r w:rsidRPr="00D621CE">
        <w:rPr>
          <w:rFonts w:ascii="Times New Roman" w:hAnsi="Times New Roman" w:cs="Times New Roman"/>
          <w:sz w:val="26"/>
          <w:szCs w:val="26"/>
        </w:rPr>
        <w:lastRenderedPageBreak/>
        <w:t>о результатах достижения значений показателей (индикаторов) муниципальной программы (подпрограммы, входящей в состав муниципальной программы) за 2023 год</w:t>
      </w:r>
    </w:p>
    <w:p w:rsidR="00A00EE2" w:rsidRPr="0043247C" w:rsidRDefault="00A00EE2" w:rsidP="0043247C">
      <w:pPr>
        <w:pStyle w:val="1"/>
        <w:spacing w:line="240" w:lineRule="auto"/>
        <w:contextualSpacing/>
        <w:rPr>
          <w:b w:val="0"/>
          <w:sz w:val="28"/>
          <w:szCs w:val="28"/>
        </w:rPr>
      </w:pPr>
    </w:p>
    <w:tbl>
      <w:tblPr>
        <w:tblStyle w:val="a4"/>
        <w:tblW w:w="10028" w:type="dxa"/>
        <w:tblLayout w:type="fixed"/>
        <w:tblLook w:val="04A0" w:firstRow="1" w:lastRow="0" w:firstColumn="1" w:lastColumn="0" w:noHBand="0" w:noVBand="1"/>
      </w:tblPr>
      <w:tblGrid>
        <w:gridCol w:w="3501"/>
        <w:gridCol w:w="860"/>
        <w:gridCol w:w="9"/>
        <w:gridCol w:w="1267"/>
        <w:gridCol w:w="141"/>
        <w:gridCol w:w="1276"/>
        <w:gridCol w:w="142"/>
        <w:gridCol w:w="1417"/>
        <w:gridCol w:w="1415"/>
      </w:tblGrid>
      <w:tr w:rsidR="00A00EE2" w:rsidRPr="00151E16" w:rsidTr="00151E16">
        <w:tc>
          <w:tcPr>
            <w:tcW w:w="3501" w:type="dxa"/>
            <w:vMerge w:val="restart"/>
          </w:tcPr>
          <w:p w:rsidR="00A00EE2" w:rsidRPr="00D83FD2" w:rsidRDefault="00A00EE2" w:rsidP="00D83FD2">
            <w:pPr>
              <w:pStyle w:val="a5"/>
              <w:ind w:firstLine="0"/>
              <w:contextualSpacing/>
              <w:jc w:val="center"/>
              <w:rPr>
                <w:rFonts w:ascii="Times New Roman" w:hAnsi="Times New Roman" w:cs="Times New Roman"/>
              </w:rPr>
            </w:pPr>
          </w:p>
          <w:p w:rsidR="00A00EE2" w:rsidRPr="00D83FD2" w:rsidRDefault="00A00EE2" w:rsidP="00D83FD2">
            <w:pPr>
              <w:spacing w:line="240" w:lineRule="auto"/>
              <w:ind w:firstLine="0"/>
              <w:contextualSpacing/>
              <w:rPr>
                <w:sz w:val="24"/>
                <w:szCs w:val="24"/>
              </w:rPr>
            </w:pPr>
          </w:p>
        </w:tc>
        <w:tc>
          <w:tcPr>
            <w:tcW w:w="869" w:type="dxa"/>
            <w:gridSpan w:val="2"/>
            <w:vMerge w:val="restart"/>
          </w:tcPr>
          <w:p w:rsidR="00A00EE2" w:rsidRPr="00D83FD2" w:rsidRDefault="00A00EE2" w:rsidP="00D83FD2">
            <w:pPr>
              <w:pStyle w:val="a5"/>
              <w:ind w:firstLine="0"/>
              <w:contextualSpacing/>
              <w:jc w:val="center"/>
              <w:rPr>
                <w:rFonts w:ascii="Times New Roman" w:hAnsi="Times New Roman" w:cs="Times New Roman"/>
              </w:rPr>
            </w:pPr>
            <w:r w:rsidRPr="00D83FD2">
              <w:rPr>
                <w:rFonts w:ascii="Times New Roman" w:hAnsi="Times New Roman" w:cs="Times New Roman"/>
              </w:rPr>
              <w:t>Единица измерения</w:t>
            </w:r>
          </w:p>
        </w:tc>
        <w:tc>
          <w:tcPr>
            <w:tcW w:w="2684" w:type="dxa"/>
            <w:gridSpan w:val="3"/>
          </w:tcPr>
          <w:p w:rsidR="00A00EE2" w:rsidRPr="00D83FD2" w:rsidRDefault="00A00EE2" w:rsidP="00151E16">
            <w:pPr>
              <w:pStyle w:val="a5"/>
              <w:ind w:firstLine="0"/>
              <w:contextualSpacing/>
              <w:jc w:val="center"/>
            </w:pPr>
            <w:r w:rsidRPr="00D83FD2">
              <w:rPr>
                <w:rFonts w:ascii="Times New Roman" w:hAnsi="Times New Roman" w:cs="Times New Roman"/>
              </w:rPr>
              <w:t>Значение целевого индикатора (показателя)</w:t>
            </w:r>
          </w:p>
        </w:tc>
        <w:tc>
          <w:tcPr>
            <w:tcW w:w="1559" w:type="dxa"/>
            <w:gridSpan w:val="2"/>
            <w:vMerge w:val="restart"/>
          </w:tcPr>
          <w:p w:rsidR="00A00EE2" w:rsidRPr="00151E16" w:rsidRDefault="00A00EE2" w:rsidP="00F95986">
            <w:pPr>
              <w:spacing w:line="240" w:lineRule="auto"/>
              <w:ind w:firstLine="0"/>
              <w:contextualSpacing/>
              <w:rPr>
                <w:sz w:val="22"/>
                <w:szCs w:val="22"/>
              </w:rPr>
            </w:pPr>
            <w:r w:rsidRPr="00151E16">
              <w:rPr>
                <w:sz w:val="22"/>
                <w:szCs w:val="22"/>
              </w:rPr>
              <w:t xml:space="preserve">Степень достижения значений показателей (индикаторов) муниципальной программы (подпрограммы) </w:t>
            </w:r>
          </w:p>
        </w:tc>
        <w:tc>
          <w:tcPr>
            <w:tcW w:w="1415" w:type="dxa"/>
            <w:vMerge w:val="restart"/>
          </w:tcPr>
          <w:p w:rsidR="00A00EE2" w:rsidRPr="00151E16" w:rsidRDefault="00A00EE2" w:rsidP="00D83FD2">
            <w:pPr>
              <w:spacing w:line="240" w:lineRule="auto"/>
              <w:ind w:firstLine="0"/>
              <w:contextualSpacing/>
              <w:rPr>
                <w:sz w:val="22"/>
                <w:szCs w:val="22"/>
              </w:rPr>
            </w:pPr>
            <w:r w:rsidRPr="00151E16">
              <w:rPr>
                <w:sz w:val="22"/>
                <w:szCs w:val="22"/>
              </w:rPr>
              <w:t>Причины отклонений фактически достигнутых значений показателей (индикаторов) от их плановых значений</w:t>
            </w:r>
          </w:p>
        </w:tc>
      </w:tr>
      <w:tr w:rsidR="00A00EE2" w:rsidRPr="00D83FD2" w:rsidTr="00151E16">
        <w:tc>
          <w:tcPr>
            <w:tcW w:w="3501" w:type="dxa"/>
            <w:vMerge/>
          </w:tcPr>
          <w:p w:rsidR="00A00EE2" w:rsidRPr="00D83FD2" w:rsidRDefault="00A00EE2" w:rsidP="00D83FD2">
            <w:pPr>
              <w:pStyle w:val="a5"/>
              <w:ind w:firstLine="0"/>
              <w:contextualSpacing/>
              <w:rPr>
                <w:rFonts w:ascii="Times New Roman" w:hAnsi="Times New Roman" w:cs="Times New Roman"/>
              </w:rPr>
            </w:pPr>
          </w:p>
        </w:tc>
        <w:tc>
          <w:tcPr>
            <w:tcW w:w="869" w:type="dxa"/>
            <w:gridSpan w:val="2"/>
            <w:vMerge/>
          </w:tcPr>
          <w:p w:rsidR="00A00EE2" w:rsidRPr="00D83FD2" w:rsidRDefault="00A00EE2" w:rsidP="00D83FD2">
            <w:pPr>
              <w:pStyle w:val="a5"/>
              <w:ind w:firstLine="0"/>
              <w:contextualSpacing/>
              <w:rPr>
                <w:rFonts w:ascii="Times New Roman" w:hAnsi="Times New Roman" w:cs="Times New Roman"/>
              </w:rPr>
            </w:pPr>
          </w:p>
        </w:tc>
        <w:tc>
          <w:tcPr>
            <w:tcW w:w="1267" w:type="dxa"/>
          </w:tcPr>
          <w:p w:rsidR="00A00EE2" w:rsidRPr="00151E16" w:rsidRDefault="00A00EE2" w:rsidP="00D83FD2">
            <w:pPr>
              <w:pStyle w:val="a5"/>
              <w:ind w:firstLine="0"/>
              <w:contextualSpacing/>
              <w:jc w:val="center"/>
              <w:rPr>
                <w:rFonts w:ascii="Times New Roman" w:hAnsi="Times New Roman" w:cs="Times New Roman"/>
                <w:sz w:val="22"/>
                <w:szCs w:val="22"/>
              </w:rPr>
            </w:pPr>
          </w:p>
          <w:p w:rsidR="00A00EE2" w:rsidRPr="00151E16" w:rsidRDefault="00A00EE2" w:rsidP="00D83FD2">
            <w:pPr>
              <w:pStyle w:val="a5"/>
              <w:ind w:firstLine="0"/>
              <w:contextualSpacing/>
              <w:jc w:val="center"/>
              <w:rPr>
                <w:rFonts w:ascii="Times New Roman" w:hAnsi="Times New Roman" w:cs="Times New Roman"/>
                <w:sz w:val="22"/>
                <w:szCs w:val="22"/>
              </w:rPr>
            </w:pPr>
            <w:r w:rsidRPr="00151E16">
              <w:rPr>
                <w:rFonts w:ascii="Times New Roman" w:hAnsi="Times New Roman" w:cs="Times New Roman"/>
                <w:sz w:val="22"/>
                <w:szCs w:val="22"/>
              </w:rPr>
              <w:t>Плановое значение</w:t>
            </w:r>
          </w:p>
        </w:tc>
        <w:tc>
          <w:tcPr>
            <w:tcW w:w="1417" w:type="dxa"/>
            <w:gridSpan w:val="2"/>
          </w:tcPr>
          <w:p w:rsidR="00A00EE2" w:rsidRPr="00151E16" w:rsidRDefault="00A00EE2" w:rsidP="00D83FD2">
            <w:pPr>
              <w:spacing w:line="240" w:lineRule="auto"/>
              <w:ind w:firstLine="0"/>
              <w:contextualSpacing/>
              <w:rPr>
                <w:sz w:val="22"/>
                <w:szCs w:val="22"/>
              </w:rPr>
            </w:pPr>
          </w:p>
          <w:p w:rsidR="00A00EE2" w:rsidRPr="00151E16" w:rsidRDefault="00A00EE2" w:rsidP="00D83FD2">
            <w:pPr>
              <w:spacing w:line="240" w:lineRule="auto"/>
              <w:ind w:firstLine="0"/>
              <w:contextualSpacing/>
              <w:rPr>
                <w:sz w:val="22"/>
                <w:szCs w:val="22"/>
              </w:rPr>
            </w:pPr>
            <w:r w:rsidRPr="00151E16">
              <w:rPr>
                <w:sz w:val="22"/>
                <w:szCs w:val="22"/>
              </w:rPr>
              <w:t>Фактически достигнутые</w:t>
            </w:r>
          </w:p>
        </w:tc>
        <w:tc>
          <w:tcPr>
            <w:tcW w:w="1559" w:type="dxa"/>
            <w:gridSpan w:val="2"/>
            <w:vMerge/>
          </w:tcPr>
          <w:p w:rsidR="00A00EE2" w:rsidRPr="00D83FD2" w:rsidRDefault="00A00EE2" w:rsidP="00D83FD2">
            <w:pPr>
              <w:spacing w:line="240" w:lineRule="auto"/>
              <w:ind w:firstLine="0"/>
              <w:contextualSpacing/>
              <w:jc w:val="center"/>
              <w:rPr>
                <w:sz w:val="24"/>
                <w:szCs w:val="24"/>
              </w:rPr>
            </w:pPr>
          </w:p>
        </w:tc>
        <w:tc>
          <w:tcPr>
            <w:tcW w:w="1415" w:type="dxa"/>
            <w:vMerge/>
          </w:tcPr>
          <w:p w:rsidR="00A00EE2" w:rsidRPr="00D83FD2" w:rsidRDefault="00A00EE2" w:rsidP="00D83FD2">
            <w:pPr>
              <w:pStyle w:val="a5"/>
              <w:ind w:firstLine="0"/>
              <w:contextualSpacing/>
              <w:jc w:val="center"/>
              <w:rPr>
                <w:rFonts w:ascii="Times New Roman" w:hAnsi="Times New Roman" w:cs="Times New Roman"/>
              </w:rPr>
            </w:pPr>
          </w:p>
        </w:tc>
      </w:tr>
      <w:tr w:rsidR="00A00EE2" w:rsidRPr="00D83FD2" w:rsidTr="00151E16">
        <w:trPr>
          <w:trHeight w:val="560"/>
        </w:trPr>
        <w:tc>
          <w:tcPr>
            <w:tcW w:w="7054" w:type="dxa"/>
            <w:gridSpan w:val="6"/>
          </w:tcPr>
          <w:p w:rsidR="00A00EE2" w:rsidRPr="00D83FD2" w:rsidRDefault="00A00EE2" w:rsidP="00D83FD2">
            <w:pPr>
              <w:pStyle w:val="a5"/>
              <w:ind w:firstLine="0"/>
              <w:contextualSpacing/>
              <w:jc w:val="left"/>
              <w:rPr>
                <w:rFonts w:ascii="Times New Roman" w:hAnsi="Times New Roman" w:cs="Times New Roman"/>
              </w:rPr>
            </w:pPr>
            <w:r w:rsidRPr="00D83FD2">
              <w:rPr>
                <w:rFonts w:ascii="Times New Roman" w:hAnsi="Times New Roman" w:cs="Times New Roman"/>
              </w:rPr>
              <w:t>Цель. Снижение уровня коррупции</w:t>
            </w:r>
          </w:p>
        </w:tc>
        <w:tc>
          <w:tcPr>
            <w:tcW w:w="1559" w:type="dxa"/>
            <w:gridSpan w:val="2"/>
          </w:tcPr>
          <w:p w:rsidR="00A00EE2" w:rsidRPr="00D83FD2" w:rsidRDefault="00A00EE2" w:rsidP="00D83FD2">
            <w:pPr>
              <w:pStyle w:val="a5"/>
              <w:ind w:firstLine="0"/>
              <w:contextualSpacing/>
              <w:jc w:val="left"/>
              <w:rPr>
                <w:rFonts w:ascii="Times New Roman" w:hAnsi="Times New Roman" w:cs="Times New Roman"/>
              </w:rPr>
            </w:pPr>
          </w:p>
        </w:tc>
        <w:tc>
          <w:tcPr>
            <w:tcW w:w="1415" w:type="dxa"/>
          </w:tcPr>
          <w:p w:rsidR="00A00EE2" w:rsidRPr="00D83FD2" w:rsidRDefault="00A00EE2" w:rsidP="00D83FD2">
            <w:pPr>
              <w:pStyle w:val="a5"/>
              <w:ind w:firstLine="0"/>
              <w:contextualSpacing/>
              <w:jc w:val="left"/>
              <w:rPr>
                <w:rFonts w:ascii="Times New Roman" w:hAnsi="Times New Roman" w:cs="Times New Roman"/>
              </w:rPr>
            </w:pPr>
          </w:p>
        </w:tc>
      </w:tr>
      <w:tr w:rsidR="00A00EE2" w:rsidRPr="00D83FD2" w:rsidTr="00151E16">
        <w:tc>
          <w:tcPr>
            <w:tcW w:w="3501" w:type="dxa"/>
          </w:tcPr>
          <w:p w:rsidR="00A00EE2" w:rsidRPr="00D83FD2" w:rsidRDefault="00A00EE2" w:rsidP="00D83FD2">
            <w:pPr>
              <w:pStyle w:val="a6"/>
              <w:ind w:firstLine="0"/>
              <w:contextualSpacing/>
              <w:rPr>
                <w:rFonts w:ascii="Times New Roman" w:hAnsi="Times New Roman" w:cs="Times New Roman"/>
              </w:rPr>
            </w:pPr>
            <w:r w:rsidRPr="00D83FD2">
              <w:rPr>
                <w:rFonts w:ascii="Times New Roman" w:hAnsi="Times New Roman" w:cs="Times New Roman"/>
              </w:rPr>
              <w:t xml:space="preserve">Доля граждан, считающих высоким уровень коррупции в городском округе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в общем числе опрошенных граждан, проживающих на территории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w:t>
            </w:r>
            <w:r w:rsidR="00F95986">
              <w:rPr>
                <w:rFonts w:ascii="Times New Roman" w:hAnsi="Times New Roman" w:cs="Times New Roman"/>
              </w:rPr>
              <w:t xml:space="preserve"> </w:t>
            </w:r>
            <w:r w:rsidR="00F95986" w:rsidRPr="00D83FD2">
              <w:t>*</w:t>
            </w:r>
          </w:p>
        </w:tc>
        <w:tc>
          <w:tcPr>
            <w:tcW w:w="860" w:type="dxa"/>
          </w:tcPr>
          <w:p w:rsidR="00153672" w:rsidRDefault="00153672" w:rsidP="00D83FD2">
            <w:pPr>
              <w:pStyle w:val="a5"/>
              <w:ind w:firstLine="0"/>
              <w:contextualSpacing/>
              <w:jc w:val="center"/>
              <w:rPr>
                <w:rFonts w:ascii="Times New Roman" w:hAnsi="Times New Roman" w:cs="Times New Roman"/>
              </w:rPr>
            </w:pPr>
          </w:p>
          <w:p w:rsidR="00A00EE2" w:rsidRPr="00D83FD2" w:rsidRDefault="00A00EE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3"/>
          </w:tcPr>
          <w:p w:rsidR="00153672" w:rsidRPr="00D621CE" w:rsidRDefault="00153672" w:rsidP="00153672">
            <w:pPr>
              <w:spacing w:line="240" w:lineRule="auto"/>
              <w:ind w:firstLine="0"/>
              <w:contextualSpacing/>
              <w:jc w:val="center"/>
              <w:rPr>
                <w:sz w:val="26"/>
                <w:szCs w:val="26"/>
              </w:rPr>
            </w:pPr>
          </w:p>
          <w:p w:rsidR="00A00EE2" w:rsidRPr="00D621CE" w:rsidRDefault="0043247C" w:rsidP="00153672">
            <w:pPr>
              <w:spacing w:line="240" w:lineRule="auto"/>
              <w:ind w:firstLine="0"/>
              <w:contextualSpacing/>
              <w:jc w:val="center"/>
              <w:rPr>
                <w:sz w:val="26"/>
                <w:szCs w:val="26"/>
              </w:rPr>
            </w:pPr>
            <w:r w:rsidRPr="00D621CE">
              <w:rPr>
                <w:sz w:val="26"/>
                <w:szCs w:val="26"/>
              </w:rPr>
              <w:t>1</w:t>
            </w:r>
            <w:r w:rsidR="000A4BC3" w:rsidRPr="00D621CE">
              <w:rPr>
                <w:sz w:val="26"/>
                <w:szCs w:val="26"/>
              </w:rPr>
              <w:t>1</w:t>
            </w:r>
          </w:p>
        </w:tc>
        <w:tc>
          <w:tcPr>
            <w:tcW w:w="1276" w:type="dxa"/>
          </w:tcPr>
          <w:p w:rsidR="00153672" w:rsidRPr="00D621CE" w:rsidRDefault="00153672" w:rsidP="00153672">
            <w:pPr>
              <w:spacing w:line="240" w:lineRule="auto"/>
              <w:ind w:firstLine="0"/>
              <w:contextualSpacing/>
              <w:jc w:val="center"/>
              <w:rPr>
                <w:sz w:val="26"/>
                <w:szCs w:val="26"/>
              </w:rPr>
            </w:pPr>
          </w:p>
          <w:p w:rsidR="00A00EE2" w:rsidRPr="00D621CE" w:rsidRDefault="0043247C" w:rsidP="00153672">
            <w:pPr>
              <w:spacing w:line="240" w:lineRule="auto"/>
              <w:ind w:firstLine="0"/>
              <w:contextualSpacing/>
              <w:jc w:val="center"/>
              <w:rPr>
                <w:sz w:val="26"/>
                <w:szCs w:val="26"/>
              </w:rPr>
            </w:pPr>
            <w:r w:rsidRPr="00D621CE">
              <w:rPr>
                <w:sz w:val="26"/>
                <w:szCs w:val="26"/>
              </w:rPr>
              <w:t>11,95</w:t>
            </w:r>
          </w:p>
        </w:tc>
        <w:tc>
          <w:tcPr>
            <w:tcW w:w="1559" w:type="dxa"/>
            <w:gridSpan w:val="2"/>
          </w:tcPr>
          <w:p w:rsidR="00153672" w:rsidRPr="00D621CE" w:rsidRDefault="00153672" w:rsidP="00153672">
            <w:pPr>
              <w:spacing w:line="240" w:lineRule="auto"/>
              <w:ind w:firstLine="0"/>
              <w:contextualSpacing/>
              <w:jc w:val="center"/>
              <w:rPr>
                <w:sz w:val="26"/>
                <w:szCs w:val="26"/>
              </w:rPr>
            </w:pPr>
          </w:p>
          <w:p w:rsidR="00A00EE2" w:rsidRPr="00D621CE" w:rsidRDefault="00153672" w:rsidP="00153672">
            <w:pPr>
              <w:spacing w:line="240" w:lineRule="auto"/>
              <w:ind w:firstLine="0"/>
              <w:contextualSpacing/>
              <w:jc w:val="center"/>
              <w:rPr>
                <w:sz w:val="26"/>
                <w:szCs w:val="26"/>
              </w:rPr>
            </w:pPr>
            <w:r w:rsidRPr="00D621CE">
              <w:rPr>
                <w:sz w:val="26"/>
                <w:szCs w:val="26"/>
              </w:rPr>
              <w:t>92,1</w:t>
            </w:r>
          </w:p>
        </w:tc>
        <w:tc>
          <w:tcPr>
            <w:tcW w:w="1415" w:type="dxa"/>
          </w:tcPr>
          <w:p w:rsidR="00A00EE2" w:rsidRPr="00151E16" w:rsidRDefault="00A00EE2" w:rsidP="00D83FD2">
            <w:pPr>
              <w:pStyle w:val="a5"/>
              <w:ind w:firstLine="0"/>
              <w:contextualSpacing/>
              <w:jc w:val="center"/>
              <w:rPr>
                <w:rFonts w:ascii="Times New Roman" w:hAnsi="Times New Roman" w:cs="Times New Roman"/>
                <w:sz w:val="22"/>
                <w:szCs w:val="22"/>
              </w:rPr>
            </w:pPr>
            <w:r w:rsidRPr="00151E16">
              <w:rPr>
                <w:rFonts w:ascii="Times New Roman" w:hAnsi="Times New Roman" w:cs="Times New Roman"/>
                <w:sz w:val="22"/>
                <w:szCs w:val="22"/>
              </w:rPr>
              <w:t xml:space="preserve">Данные получены по результатам социологического опроса жителей городского округа </w:t>
            </w:r>
            <w:proofErr w:type="spellStart"/>
            <w:r w:rsidRPr="00151E16">
              <w:rPr>
                <w:rFonts w:ascii="Times New Roman" w:hAnsi="Times New Roman" w:cs="Times New Roman"/>
                <w:sz w:val="22"/>
                <w:szCs w:val="22"/>
              </w:rPr>
              <w:t>Кинель</w:t>
            </w:r>
            <w:proofErr w:type="spellEnd"/>
          </w:p>
        </w:tc>
      </w:tr>
      <w:tr w:rsidR="00A00EE2" w:rsidRPr="00D83FD2" w:rsidTr="00C9718A">
        <w:tc>
          <w:tcPr>
            <w:tcW w:w="10028" w:type="dxa"/>
            <w:gridSpan w:val="9"/>
          </w:tcPr>
          <w:p w:rsidR="00A00EE2" w:rsidRPr="00D83FD2" w:rsidRDefault="00A00EE2" w:rsidP="00D83FD2">
            <w:pPr>
              <w:pStyle w:val="a5"/>
              <w:ind w:firstLine="0"/>
              <w:contextualSpacing/>
              <w:jc w:val="left"/>
              <w:rPr>
                <w:rFonts w:ascii="Times New Roman" w:hAnsi="Times New Roman" w:cs="Times New Roman"/>
              </w:rPr>
            </w:pPr>
            <w:r w:rsidRPr="00D83FD2">
              <w:rPr>
                <w:rFonts w:ascii="Times New Roman" w:hAnsi="Times New Roman" w:cs="Times New Roman"/>
              </w:rPr>
              <w:t xml:space="preserve">Задача 1. Совершенствование нормативного правового регулирования в городском округе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в сфере противодействия коррупции.</w:t>
            </w:r>
          </w:p>
        </w:tc>
      </w:tr>
      <w:tr w:rsidR="00A00EE2" w:rsidRPr="00D83FD2" w:rsidTr="00C9718A">
        <w:tc>
          <w:tcPr>
            <w:tcW w:w="3501" w:type="dxa"/>
          </w:tcPr>
          <w:p w:rsidR="00A00EE2" w:rsidRPr="00D83FD2" w:rsidRDefault="00A00EE2" w:rsidP="00D83FD2">
            <w:pPr>
              <w:pStyle w:val="a6"/>
              <w:ind w:firstLine="0"/>
              <w:contextualSpacing/>
              <w:rPr>
                <w:rFonts w:ascii="Times New Roman" w:hAnsi="Times New Roman" w:cs="Times New Roman"/>
              </w:rPr>
            </w:pPr>
            <w:proofErr w:type="gramStart"/>
            <w:r w:rsidRPr="00D83FD2">
              <w:rPr>
                <w:rFonts w:ascii="Times New Roman" w:hAnsi="Times New Roman" w:cs="Times New Roman"/>
              </w:rPr>
              <w:t xml:space="preserve">Доля муниципальных нормативных правовых актов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регулирующих вопросы противодействия коррупции,  приведенных в отчетном году в соответствие с требованиями и нормами действующего законодательства в сфере противодействия коррупции,  по отношению к количеству муниципальных нормативных правовых актов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подлежащих приведению в соответствие с требованиями и нормами действующего законодательства в сфере противодействия коррупции в отчетном году</w:t>
            </w:r>
            <w:proofErr w:type="gramEnd"/>
          </w:p>
        </w:tc>
        <w:tc>
          <w:tcPr>
            <w:tcW w:w="860" w:type="dxa"/>
          </w:tcPr>
          <w:p w:rsidR="00153672" w:rsidRDefault="00153672" w:rsidP="00D83FD2">
            <w:pPr>
              <w:pStyle w:val="a5"/>
              <w:ind w:firstLine="0"/>
              <w:contextualSpacing/>
              <w:jc w:val="center"/>
              <w:rPr>
                <w:rFonts w:ascii="Times New Roman" w:hAnsi="Times New Roman" w:cs="Times New Roman"/>
              </w:rPr>
            </w:pPr>
          </w:p>
          <w:p w:rsidR="00A00EE2" w:rsidRPr="00D83FD2" w:rsidRDefault="00A00EE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3"/>
          </w:tcPr>
          <w:p w:rsidR="00153672" w:rsidRPr="00D621CE" w:rsidRDefault="00153672" w:rsidP="00153672">
            <w:pPr>
              <w:spacing w:line="240" w:lineRule="auto"/>
              <w:ind w:firstLine="0"/>
              <w:contextualSpacing/>
              <w:jc w:val="center"/>
              <w:rPr>
                <w:sz w:val="26"/>
                <w:szCs w:val="26"/>
              </w:rPr>
            </w:pPr>
          </w:p>
          <w:p w:rsidR="00A00EE2" w:rsidRPr="00D621CE" w:rsidRDefault="00107F12" w:rsidP="00153672">
            <w:pPr>
              <w:spacing w:line="240" w:lineRule="auto"/>
              <w:ind w:firstLine="0"/>
              <w:contextualSpacing/>
              <w:jc w:val="center"/>
              <w:rPr>
                <w:sz w:val="26"/>
                <w:szCs w:val="26"/>
              </w:rPr>
            </w:pPr>
            <w:r w:rsidRPr="00D621CE">
              <w:rPr>
                <w:sz w:val="26"/>
                <w:szCs w:val="26"/>
              </w:rPr>
              <w:t>100</w:t>
            </w:r>
          </w:p>
        </w:tc>
        <w:tc>
          <w:tcPr>
            <w:tcW w:w="1418" w:type="dxa"/>
            <w:gridSpan w:val="2"/>
          </w:tcPr>
          <w:p w:rsidR="00153672" w:rsidRPr="00D621CE" w:rsidRDefault="00153672" w:rsidP="00153672">
            <w:pPr>
              <w:spacing w:line="240" w:lineRule="auto"/>
              <w:ind w:firstLine="0"/>
              <w:contextualSpacing/>
              <w:jc w:val="center"/>
              <w:rPr>
                <w:sz w:val="26"/>
                <w:szCs w:val="26"/>
              </w:rPr>
            </w:pPr>
          </w:p>
          <w:p w:rsidR="00A00EE2" w:rsidRPr="00D621CE" w:rsidRDefault="00107F12" w:rsidP="00153672">
            <w:pPr>
              <w:spacing w:line="240" w:lineRule="auto"/>
              <w:ind w:firstLine="0"/>
              <w:contextualSpacing/>
              <w:jc w:val="center"/>
              <w:rPr>
                <w:sz w:val="26"/>
                <w:szCs w:val="26"/>
              </w:rPr>
            </w:pPr>
            <w:r w:rsidRPr="00D621CE">
              <w:rPr>
                <w:sz w:val="26"/>
                <w:szCs w:val="26"/>
              </w:rPr>
              <w:t>100</w:t>
            </w:r>
          </w:p>
        </w:tc>
        <w:tc>
          <w:tcPr>
            <w:tcW w:w="1417" w:type="dxa"/>
          </w:tcPr>
          <w:p w:rsidR="00153672" w:rsidRPr="00D621CE" w:rsidRDefault="00153672" w:rsidP="00153672">
            <w:pPr>
              <w:spacing w:line="240" w:lineRule="auto"/>
              <w:ind w:firstLine="0"/>
              <w:contextualSpacing/>
              <w:jc w:val="center"/>
              <w:rPr>
                <w:sz w:val="26"/>
                <w:szCs w:val="26"/>
              </w:rPr>
            </w:pPr>
          </w:p>
          <w:p w:rsidR="00A00EE2" w:rsidRPr="00D621CE" w:rsidRDefault="00107F12" w:rsidP="00153672">
            <w:pPr>
              <w:spacing w:line="240" w:lineRule="auto"/>
              <w:ind w:firstLine="0"/>
              <w:contextualSpacing/>
              <w:jc w:val="center"/>
              <w:rPr>
                <w:sz w:val="26"/>
                <w:szCs w:val="26"/>
              </w:rPr>
            </w:pPr>
            <w:r w:rsidRPr="00D621CE">
              <w:rPr>
                <w:sz w:val="26"/>
                <w:szCs w:val="26"/>
              </w:rPr>
              <w:t>100</w:t>
            </w:r>
          </w:p>
        </w:tc>
        <w:tc>
          <w:tcPr>
            <w:tcW w:w="1415" w:type="dxa"/>
          </w:tcPr>
          <w:p w:rsidR="00A00EE2" w:rsidRPr="00D83FD2" w:rsidRDefault="00A00EE2" w:rsidP="00D83FD2">
            <w:pPr>
              <w:pStyle w:val="a5"/>
              <w:ind w:firstLine="0"/>
              <w:contextualSpacing/>
              <w:jc w:val="center"/>
              <w:rPr>
                <w:rFonts w:ascii="Times New Roman" w:hAnsi="Times New Roman" w:cs="Times New Roman"/>
              </w:rPr>
            </w:pPr>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proofErr w:type="gramStart"/>
            <w:r w:rsidRPr="00D83FD2">
              <w:rPr>
                <w:rFonts w:ascii="Times New Roman" w:hAnsi="Times New Roman" w:cs="Times New Roman"/>
              </w:rPr>
              <w:t xml:space="preserve">Доля административных регламентов предоставления муниципальных услуг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приведенных в отчетном году в </w:t>
            </w:r>
            <w:r w:rsidRPr="00D83FD2">
              <w:rPr>
                <w:rFonts w:ascii="Times New Roman" w:hAnsi="Times New Roman" w:cs="Times New Roman"/>
              </w:rPr>
              <w:lastRenderedPageBreak/>
              <w:t xml:space="preserve">соответствие с требованиями и нормами действующего законодательства, по отношению к количеству административных регламентов предоставления муниципальных услуг в городском округе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подлежащих приведению в соответствие с требованиями и нормами действующего законодательства в отчетном году</w:t>
            </w:r>
            <w:proofErr w:type="gramEnd"/>
          </w:p>
        </w:tc>
        <w:tc>
          <w:tcPr>
            <w:tcW w:w="860" w:type="dxa"/>
          </w:tcPr>
          <w:p w:rsidR="00153672" w:rsidRDefault="00153672" w:rsidP="00D83FD2">
            <w:pPr>
              <w:pStyle w:val="a5"/>
              <w:ind w:firstLine="0"/>
              <w:contextualSpacing/>
              <w:jc w:val="center"/>
              <w:rPr>
                <w:rFonts w:ascii="Times New Roman" w:hAnsi="Times New Roman" w:cs="Times New Roman"/>
              </w:rPr>
            </w:pPr>
          </w:p>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3"/>
          </w:tcPr>
          <w:p w:rsidR="00153672" w:rsidRPr="00D621CE" w:rsidRDefault="00153672" w:rsidP="00153672">
            <w:pPr>
              <w:spacing w:line="240" w:lineRule="auto"/>
              <w:ind w:firstLine="0"/>
              <w:contextualSpacing/>
              <w:jc w:val="center"/>
              <w:rPr>
                <w:sz w:val="26"/>
                <w:szCs w:val="26"/>
              </w:rPr>
            </w:pPr>
          </w:p>
          <w:p w:rsidR="00D83FD2" w:rsidRPr="00D621CE" w:rsidRDefault="0043247C" w:rsidP="00153672">
            <w:pPr>
              <w:spacing w:line="240" w:lineRule="auto"/>
              <w:ind w:firstLine="0"/>
              <w:contextualSpacing/>
              <w:jc w:val="center"/>
              <w:rPr>
                <w:sz w:val="26"/>
                <w:szCs w:val="26"/>
              </w:rPr>
            </w:pPr>
            <w:r w:rsidRPr="00D621CE">
              <w:rPr>
                <w:sz w:val="26"/>
                <w:szCs w:val="26"/>
              </w:rPr>
              <w:t>100</w:t>
            </w:r>
          </w:p>
        </w:tc>
        <w:tc>
          <w:tcPr>
            <w:tcW w:w="1418" w:type="dxa"/>
            <w:gridSpan w:val="2"/>
          </w:tcPr>
          <w:p w:rsidR="00153672" w:rsidRPr="00D621CE" w:rsidRDefault="00153672" w:rsidP="00153672">
            <w:pPr>
              <w:spacing w:line="240" w:lineRule="auto"/>
              <w:ind w:firstLine="0"/>
              <w:contextualSpacing/>
              <w:jc w:val="center"/>
              <w:rPr>
                <w:sz w:val="26"/>
                <w:szCs w:val="26"/>
              </w:rPr>
            </w:pPr>
          </w:p>
          <w:p w:rsidR="00D83FD2" w:rsidRPr="00D621CE" w:rsidRDefault="0043247C" w:rsidP="00153672">
            <w:pPr>
              <w:spacing w:line="240" w:lineRule="auto"/>
              <w:ind w:firstLine="0"/>
              <w:contextualSpacing/>
              <w:jc w:val="center"/>
              <w:rPr>
                <w:sz w:val="26"/>
                <w:szCs w:val="26"/>
              </w:rPr>
            </w:pPr>
            <w:r w:rsidRPr="00D621CE">
              <w:rPr>
                <w:sz w:val="26"/>
                <w:szCs w:val="26"/>
              </w:rPr>
              <w:t>100</w:t>
            </w:r>
          </w:p>
        </w:tc>
        <w:tc>
          <w:tcPr>
            <w:tcW w:w="1417" w:type="dxa"/>
          </w:tcPr>
          <w:p w:rsidR="00153672" w:rsidRPr="00D621CE" w:rsidRDefault="00153672" w:rsidP="00153672">
            <w:pPr>
              <w:spacing w:line="240" w:lineRule="auto"/>
              <w:ind w:firstLine="0"/>
              <w:contextualSpacing/>
              <w:jc w:val="center"/>
              <w:rPr>
                <w:sz w:val="26"/>
                <w:szCs w:val="26"/>
              </w:rPr>
            </w:pPr>
          </w:p>
          <w:p w:rsidR="00D83FD2" w:rsidRPr="00D621CE" w:rsidRDefault="0043247C" w:rsidP="00153672">
            <w:pPr>
              <w:spacing w:line="240" w:lineRule="auto"/>
              <w:ind w:firstLine="0"/>
              <w:contextualSpacing/>
              <w:jc w:val="center"/>
              <w:rPr>
                <w:sz w:val="26"/>
                <w:szCs w:val="26"/>
              </w:rPr>
            </w:pPr>
            <w:r w:rsidRPr="00D621CE">
              <w:rPr>
                <w:sz w:val="26"/>
                <w:szCs w:val="26"/>
              </w:rPr>
              <w:t>100</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p>
        </w:tc>
      </w:tr>
      <w:tr w:rsidR="00D83FD2" w:rsidRPr="00D83FD2" w:rsidTr="00C9718A">
        <w:tc>
          <w:tcPr>
            <w:tcW w:w="10028" w:type="dxa"/>
            <w:gridSpan w:val="9"/>
          </w:tcPr>
          <w:p w:rsidR="00D83FD2" w:rsidRPr="00D83FD2" w:rsidRDefault="00D83FD2" w:rsidP="00D83FD2">
            <w:pPr>
              <w:pStyle w:val="a5"/>
              <w:ind w:firstLine="0"/>
              <w:contextualSpacing/>
              <w:jc w:val="left"/>
              <w:rPr>
                <w:rFonts w:ascii="Times New Roman" w:hAnsi="Times New Roman" w:cs="Times New Roman"/>
              </w:rPr>
            </w:pPr>
            <w:r w:rsidRPr="00D83FD2">
              <w:rPr>
                <w:rFonts w:ascii="Times New Roman" w:hAnsi="Times New Roman" w:cs="Times New Roman"/>
              </w:rPr>
              <w:lastRenderedPageBreak/>
              <w:t xml:space="preserve">Задача 2. Развитие и совершенствование комплексной системы противодействия коррупции в органах местного самоуправления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в Самарской области.</w:t>
            </w:r>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r w:rsidRPr="00D83FD2">
              <w:rPr>
                <w:rFonts w:ascii="Times New Roman" w:hAnsi="Times New Roman" w:cs="Times New Roman"/>
              </w:rPr>
              <w:t xml:space="preserve">Доля муниципальных нормативных правовых актов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в отношении которых проведена обязательная антикоррупционная экспертиза в отчетном году, от общего количества муниципальных нормативных правовых актов, принятых в отчетном году</w:t>
            </w:r>
          </w:p>
        </w:tc>
        <w:tc>
          <w:tcPr>
            <w:tcW w:w="860" w:type="dxa"/>
          </w:tcPr>
          <w:p w:rsidR="00153672" w:rsidRDefault="00153672" w:rsidP="00D83FD2">
            <w:pPr>
              <w:pStyle w:val="a5"/>
              <w:ind w:firstLine="0"/>
              <w:contextualSpacing/>
              <w:jc w:val="center"/>
              <w:rPr>
                <w:rFonts w:ascii="Times New Roman" w:hAnsi="Times New Roman" w:cs="Times New Roman"/>
              </w:rPr>
            </w:pPr>
          </w:p>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3"/>
          </w:tcPr>
          <w:p w:rsidR="00153672" w:rsidRPr="00D621CE" w:rsidRDefault="00153672" w:rsidP="00153672">
            <w:pPr>
              <w:spacing w:line="240" w:lineRule="auto"/>
              <w:ind w:firstLine="0"/>
              <w:contextualSpacing/>
              <w:jc w:val="center"/>
              <w:rPr>
                <w:sz w:val="26"/>
                <w:szCs w:val="26"/>
              </w:rPr>
            </w:pPr>
          </w:p>
          <w:p w:rsidR="00D83FD2" w:rsidRPr="00D621CE" w:rsidRDefault="0043247C" w:rsidP="00153672">
            <w:pPr>
              <w:spacing w:line="240" w:lineRule="auto"/>
              <w:ind w:firstLine="0"/>
              <w:contextualSpacing/>
              <w:jc w:val="center"/>
              <w:rPr>
                <w:sz w:val="26"/>
                <w:szCs w:val="26"/>
              </w:rPr>
            </w:pPr>
            <w:r w:rsidRPr="00D621CE">
              <w:rPr>
                <w:sz w:val="26"/>
                <w:szCs w:val="26"/>
              </w:rPr>
              <w:t>100</w:t>
            </w:r>
          </w:p>
        </w:tc>
        <w:tc>
          <w:tcPr>
            <w:tcW w:w="1418" w:type="dxa"/>
            <w:gridSpan w:val="2"/>
          </w:tcPr>
          <w:p w:rsidR="00153672" w:rsidRPr="00D621CE" w:rsidRDefault="00153672" w:rsidP="00153672">
            <w:pPr>
              <w:spacing w:line="240" w:lineRule="auto"/>
              <w:ind w:firstLine="0"/>
              <w:contextualSpacing/>
              <w:jc w:val="center"/>
              <w:rPr>
                <w:sz w:val="26"/>
                <w:szCs w:val="26"/>
              </w:rPr>
            </w:pPr>
          </w:p>
          <w:p w:rsidR="00D83FD2" w:rsidRPr="00D621CE" w:rsidRDefault="008F6978" w:rsidP="00153672">
            <w:pPr>
              <w:spacing w:line="240" w:lineRule="auto"/>
              <w:ind w:firstLine="0"/>
              <w:contextualSpacing/>
              <w:jc w:val="center"/>
              <w:rPr>
                <w:sz w:val="26"/>
                <w:szCs w:val="26"/>
              </w:rPr>
            </w:pPr>
            <w:r w:rsidRPr="00D621CE">
              <w:rPr>
                <w:sz w:val="26"/>
                <w:szCs w:val="26"/>
              </w:rPr>
              <w:t>100</w:t>
            </w:r>
          </w:p>
        </w:tc>
        <w:tc>
          <w:tcPr>
            <w:tcW w:w="1417" w:type="dxa"/>
          </w:tcPr>
          <w:p w:rsidR="00153672" w:rsidRPr="00D621CE" w:rsidRDefault="00153672" w:rsidP="00153672">
            <w:pPr>
              <w:spacing w:line="240" w:lineRule="auto"/>
              <w:ind w:firstLine="0"/>
              <w:contextualSpacing/>
              <w:jc w:val="center"/>
              <w:rPr>
                <w:sz w:val="26"/>
                <w:szCs w:val="26"/>
              </w:rPr>
            </w:pPr>
          </w:p>
          <w:p w:rsidR="00D83FD2" w:rsidRPr="00D621CE" w:rsidRDefault="008F6978" w:rsidP="00153672">
            <w:pPr>
              <w:spacing w:line="240" w:lineRule="auto"/>
              <w:ind w:firstLine="0"/>
              <w:contextualSpacing/>
              <w:jc w:val="center"/>
              <w:rPr>
                <w:sz w:val="26"/>
                <w:szCs w:val="26"/>
              </w:rPr>
            </w:pPr>
            <w:r w:rsidRPr="00D621CE">
              <w:rPr>
                <w:sz w:val="26"/>
                <w:szCs w:val="26"/>
              </w:rPr>
              <w:t>100</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r w:rsidRPr="00D83FD2">
              <w:rPr>
                <w:rFonts w:ascii="Times New Roman" w:hAnsi="Times New Roman" w:cs="Times New Roman"/>
              </w:rPr>
              <w:t xml:space="preserve">Доля проектов муниципальных нормативных правовых актов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в отношении которых проведена обязательная антикоррупционная экспертиза в соответствующем году, от общего количества проектов муниципальных нормативных правовых актов, разработанных в отчетном году</w:t>
            </w:r>
          </w:p>
        </w:tc>
        <w:tc>
          <w:tcPr>
            <w:tcW w:w="860" w:type="dxa"/>
          </w:tcPr>
          <w:p w:rsidR="00153672" w:rsidRDefault="00153672" w:rsidP="00D83FD2">
            <w:pPr>
              <w:pStyle w:val="a5"/>
              <w:ind w:firstLine="0"/>
              <w:contextualSpacing/>
              <w:jc w:val="center"/>
              <w:rPr>
                <w:rFonts w:ascii="Times New Roman" w:hAnsi="Times New Roman" w:cs="Times New Roman"/>
              </w:rPr>
            </w:pPr>
          </w:p>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3"/>
          </w:tcPr>
          <w:p w:rsidR="00153672" w:rsidRPr="00D621CE" w:rsidRDefault="00153672" w:rsidP="00153672">
            <w:pPr>
              <w:spacing w:line="240" w:lineRule="auto"/>
              <w:ind w:firstLine="0"/>
              <w:contextualSpacing/>
              <w:jc w:val="center"/>
              <w:rPr>
                <w:sz w:val="26"/>
                <w:szCs w:val="26"/>
              </w:rPr>
            </w:pPr>
          </w:p>
          <w:p w:rsidR="00D83FD2" w:rsidRPr="00D621CE" w:rsidRDefault="008F6978" w:rsidP="00153672">
            <w:pPr>
              <w:spacing w:line="240" w:lineRule="auto"/>
              <w:ind w:firstLine="0"/>
              <w:contextualSpacing/>
              <w:jc w:val="center"/>
              <w:rPr>
                <w:sz w:val="26"/>
                <w:szCs w:val="26"/>
              </w:rPr>
            </w:pPr>
            <w:r w:rsidRPr="00D621CE">
              <w:rPr>
                <w:sz w:val="26"/>
                <w:szCs w:val="26"/>
              </w:rPr>
              <w:t>100</w:t>
            </w:r>
          </w:p>
        </w:tc>
        <w:tc>
          <w:tcPr>
            <w:tcW w:w="1418" w:type="dxa"/>
            <w:gridSpan w:val="2"/>
          </w:tcPr>
          <w:p w:rsidR="00153672" w:rsidRPr="00D621CE" w:rsidRDefault="00153672" w:rsidP="00153672">
            <w:pPr>
              <w:spacing w:line="240" w:lineRule="auto"/>
              <w:ind w:firstLine="0"/>
              <w:contextualSpacing/>
              <w:jc w:val="center"/>
              <w:rPr>
                <w:sz w:val="26"/>
                <w:szCs w:val="26"/>
              </w:rPr>
            </w:pPr>
          </w:p>
          <w:p w:rsidR="00D83FD2" w:rsidRPr="00D621CE" w:rsidRDefault="008F6978" w:rsidP="00153672">
            <w:pPr>
              <w:spacing w:line="240" w:lineRule="auto"/>
              <w:ind w:firstLine="0"/>
              <w:contextualSpacing/>
              <w:jc w:val="center"/>
              <w:rPr>
                <w:sz w:val="26"/>
                <w:szCs w:val="26"/>
              </w:rPr>
            </w:pPr>
            <w:r w:rsidRPr="00D621CE">
              <w:rPr>
                <w:sz w:val="26"/>
                <w:szCs w:val="26"/>
              </w:rPr>
              <w:t>100</w:t>
            </w:r>
          </w:p>
        </w:tc>
        <w:tc>
          <w:tcPr>
            <w:tcW w:w="1417" w:type="dxa"/>
          </w:tcPr>
          <w:p w:rsidR="00153672" w:rsidRPr="00D621CE" w:rsidRDefault="00153672" w:rsidP="00153672">
            <w:pPr>
              <w:spacing w:line="240" w:lineRule="auto"/>
              <w:ind w:firstLine="0"/>
              <w:contextualSpacing/>
              <w:jc w:val="center"/>
              <w:rPr>
                <w:sz w:val="26"/>
                <w:szCs w:val="26"/>
              </w:rPr>
            </w:pPr>
          </w:p>
          <w:p w:rsidR="00D83FD2" w:rsidRPr="00D621CE" w:rsidRDefault="008F6978" w:rsidP="00153672">
            <w:pPr>
              <w:spacing w:line="240" w:lineRule="auto"/>
              <w:ind w:firstLine="0"/>
              <w:contextualSpacing/>
              <w:jc w:val="center"/>
              <w:rPr>
                <w:sz w:val="26"/>
                <w:szCs w:val="26"/>
              </w:rPr>
            </w:pPr>
            <w:r w:rsidRPr="00D621CE">
              <w:rPr>
                <w:sz w:val="26"/>
                <w:szCs w:val="26"/>
              </w:rPr>
              <w:t>100</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r w:rsidRPr="00D83FD2">
              <w:rPr>
                <w:rFonts w:ascii="Times New Roman" w:hAnsi="Times New Roman" w:cs="Times New Roman"/>
              </w:rPr>
              <w:t>Доля мониторингов в сфере противодействия коррупции,  проведенных в отчетном периоде, в общем количестве мониторингов в сфере противодействия коррупции, запланированных к проведению в отчетном периоде</w:t>
            </w:r>
          </w:p>
        </w:tc>
        <w:tc>
          <w:tcPr>
            <w:tcW w:w="860" w:type="dxa"/>
          </w:tcPr>
          <w:p w:rsidR="00153672" w:rsidRDefault="00153672" w:rsidP="00D83FD2">
            <w:pPr>
              <w:pStyle w:val="a5"/>
              <w:ind w:firstLine="0"/>
              <w:contextualSpacing/>
              <w:jc w:val="center"/>
              <w:rPr>
                <w:rFonts w:ascii="Times New Roman" w:hAnsi="Times New Roman" w:cs="Times New Roman"/>
              </w:rPr>
            </w:pPr>
          </w:p>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3"/>
          </w:tcPr>
          <w:p w:rsidR="00153672" w:rsidRPr="00D621CE" w:rsidRDefault="00153672" w:rsidP="00153672">
            <w:pPr>
              <w:spacing w:line="240" w:lineRule="auto"/>
              <w:ind w:firstLine="0"/>
              <w:contextualSpacing/>
              <w:jc w:val="center"/>
              <w:rPr>
                <w:sz w:val="26"/>
                <w:szCs w:val="26"/>
              </w:rPr>
            </w:pPr>
          </w:p>
          <w:p w:rsidR="00D83FD2" w:rsidRPr="00D621CE" w:rsidRDefault="008F6978" w:rsidP="00153672">
            <w:pPr>
              <w:spacing w:line="240" w:lineRule="auto"/>
              <w:ind w:firstLine="0"/>
              <w:contextualSpacing/>
              <w:jc w:val="center"/>
              <w:rPr>
                <w:sz w:val="26"/>
                <w:szCs w:val="26"/>
              </w:rPr>
            </w:pPr>
            <w:r w:rsidRPr="00D621CE">
              <w:rPr>
                <w:sz w:val="26"/>
                <w:szCs w:val="26"/>
              </w:rPr>
              <w:t>100</w:t>
            </w:r>
          </w:p>
        </w:tc>
        <w:tc>
          <w:tcPr>
            <w:tcW w:w="1418" w:type="dxa"/>
            <w:gridSpan w:val="2"/>
          </w:tcPr>
          <w:p w:rsidR="00153672" w:rsidRPr="00D621CE" w:rsidRDefault="00153672" w:rsidP="00153672">
            <w:pPr>
              <w:spacing w:line="240" w:lineRule="auto"/>
              <w:ind w:firstLine="0"/>
              <w:contextualSpacing/>
              <w:jc w:val="center"/>
              <w:rPr>
                <w:sz w:val="26"/>
                <w:szCs w:val="26"/>
              </w:rPr>
            </w:pPr>
          </w:p>
          <w:p w:rsidR="00D83FD2" w:rsidRPr="00D621CE" w:rsidRDefault="008F6978" w:rsidP="00153672">
            <w:pPr>
              <w:spacing w:line="240" w:lineRule="auto"/>
              <w:ind w:firstLine="0"/>
              <w:contextualSpacing/>
              <w:jc w:val="center"/>
              <w:rPr>
                <w:sz w:val="26"/>
                <w:szCs w:val="26"/>
              </w:rPr>
            </w:pPr>
            <w:r w:rsidRPr="00D621CE">
              <w:rPr>
                <w:sz w:val="26"/>
                <w:szCs w:val="26"/>
              </w:rPr>
              <w:t>100</w:t>
            </w:r>
          </w:p>
        </w:tc>
        <w:tc>
          <w:tcPr>
            <w:tcW w:w="1417" w:type="dxa"/>
          </w:tcPr>
          <w:p w:rsidR="00153672" w:rsidRPr="00D621CE" w:rsidRDefault="00153672" w:rsidP="00153672">
            <w:pPr>
              <w:spacing w:line="240" w:lineRule="auto"/>
              <w:ind w:firstLine="0"/>
              <w:contextualSpacing/>
              <w:jc w:val="center"/>
              <w:rPr>
                <w:sz w:val="26"/>
                <w:szCs w:val="26"/>
              </w:rPr>
            </w:pPr>
          </w:p>
          <w:p w:rsidR="00D83FD2" w:rsidRPr="00D621CE" w:rsidRDefault="008F6978" w:rsidP="00153672">
            <w:pPr>
              <w:spacing w:line="240" w:lineRule="auto"/>
              <w:ind w:firstLine="0"/>
              <w:contextualSpacing/>
              <w:jc w:val="center"/>
              <w:rPr>
                <w:sz w:val="26"/>
                <w:szCs w:val="26"/>
              </w:rPr>
            </w:pPr>
            <w:r w:rsidRPr="00D621CE">
              <w:rPr>
                <w:sz w:val="26"/>
                <w:szCs w:val="26"/>
              </w:rPr>
              <w:t>100</w:t>
            </w:r>
          </w:p>
        </w:tc>
        <w:tc>
          <w:tcPr>
            <w:tcW w:w="1415" w:type="dxa"/>
          </w:tcPr>
          <w:p w:rsidR="00D83FD2" w:rsidRPr="00D621CE" w:rsidRDefault="00D83FD2" w:rsidP="00D83FD2">
            <w:pPr>
              <w:pStyle w:val="a5"/>
              <w:ind w:firstLine="0"/>
              <w:contextualSpacing/>
              <w:jc w:val="center"/>
              <w:rPr>
                <w:rFonts w:ascii="Times New Roman" w:hAnsi="Times New Roman" w:cs="Times New Roman"/>
              </w:rPr>
            </w:pPr>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r w:rsidRPr="00D83FD2">
              <w:rPr>
                <w:rFonts w:ascii="Times New Roman" w:hAnsi="Times New Roman" w:cs="Times New Roman"/>
              </w:rPr>
              <w:t xml:space="preserve">Доля муниципальных служащих, в отношении которых проведен внутренний мониторинг сведений о доходах, расходах, имуществе и обязательствах имущественного характера, от общего числа муниципальных </w:t>
            </w:r>
            <w:r w:rsidRPr="00D83FD2">
              <w:rPr>
                <w:rFonts w:ascii="Times New Roman" w:hAnsi="Times New Roman" w:cs="Times New Roman"/>
              </w:rPr>
              <w:lastRenderedPageBreak/>
              <w:t>служащих, представляющих указанные сведения</w:t>
            </w:r>
          </w:p>
        </w:tc>
        <w:tc>
          <w:tcPr>
            <w:tcW w:w="860" w:type="dxa"/>
          </w:tcPr>
          <w:p w:rsidR="00153672" w:rsidRDefault="00153672" w:rsidP="00D83FD2">
            <w:pPr>
              <w:pStyle w:val="a5"/>
              <w:ind w:firstLine="0"/>
              <w:contextualSpacing/>
              <w:jc w:val="center"/>
              <w:rPr>
                <w:rFonts w:ascii="Times New Roman" w:hAnsi="Times New Roman" w:cs="Times New Roman"/>
              </w:rPr>
            </w:pPr>
          </w:p>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3"/>
          </w:tcPr>
          <w:p w:rsidR="00153672" w:rsidRPr="00D621CE" w:rsidRDefault="00153672" w:rsidP="00153672">
            <w:pPr>
              <w:spacing w:line="240" w:lineRule="auto"/>
              <w:ind w:firstLine="0"/>
              <w:contextualSpacing/>
              <w:jc w:val="center"/>
              <w:rPr>
                <w:sz w:val="26"/>
                <w:szCs w:val="26"/>
              </w:rPr>
            </w:pPr>
          </w:p>
          <w:p w:rsidR="00D83FD2" w:rsidRPr="00D621CE" w:rsidRDefault="008F6978" w:rsidP="00153672">
            <w:pPr>
              <w:spacing w:line="240" w:lineRule="auto"/>
              <w:ind w:firstLine="0"/>
              <w:contextualSpacing/>
              <w:jc w:val="center"/>
              <w:rPr>
                <w:sz w:val="26"/>
                <w:szCs w:val="26"/>
              </w:rPr>
            </w:pPr>
            <w:r w:rsidRPr="00D621CE">
              <w:rPr>
                <w:sz w:val="26"/>
                <w:szCs w:val="26"/>
              </w:rPr>
              <w:t>100</w:t>
            </w:r>
          </w:p>
        </w:tc>
        <w:tc>
          <w:tcPr>
            <w:tcW w:w="1418" w:type="dxa"/>
            <w:gridSpan w:val="2"/>
          </w:tcPr>
          <w:p w:rsidR="00D83FD2" w:rsidRPr="00D621CE" w:rsidRDefault="00D83FD2" w:rsidP="00153672">
            <w:pPr>
              <w:spacing w:line="240" w:lineRule="auto"/>
              <w:ind w:firstLine="0"/>
              <w:contextualSpacing/>
              <w:jc w:val="center"/>
              <w:rPr>
                <w:sz w:val="26"/>
                <w:szCs w:val="26"/>
              </w:rPr>
            </w:pPr>
          </w:p>
          <w:p w:rsidR="00153672" w:rsidRPr="00D621CE" w:rsidRDefault="00153672" w:rsidP="00153672">
            <w:pPr>
              <w:spacing w:line="240" w:lineRule="auto"/>
              <w:ind w:firstLine="0"/>
              <w:contextualSpacing/>
              <w:jc w:val="center"/>
              <w:rPr>
                <w:sz w:val="26"/>
                <w:szCs w:val="26"/>
              </w:rPr>
            </w:pPr>
            <w:r w:rsidRPr="00D621CE">
              <w:rPr>
                <w:sz w:val="26"/>
                <w:szCs w:val="26"/>
              </w:rPr>
              <w:t>100</w:t>
            </w:r>
          </w:p>
        </w:tc>
        <w:tc>
          <w:tcPr>
            <w:tcW w:w="1417" w:type="dxa"/>
          </w:tcPr>
          <w:p w:rsidR="00153672" w:rsidRPr="00D621CE" w:rsidRDefault="00153672" w:rsidP="00153672">
            <w:pPr>
              <w:spacing w:line="240" w:lineRule="auto"/>
              <w:ind w:firstLine="0"/>
              <w:contextualSpacing/>
              <w:jc w:val="center"/>
              <w:rPr>
                <w:sz w:val="26"/>
                <w:szCs w:val="26"/>
              </w:rPr>
            </w:pPr>
          </w:p>
          <w:p w:rsidR="00D83FD2" w:rsidRPr="00D621CE" w:rsidRDefault="008F6978" w:rsidP="00153672">
            <w:pPr>
              <w:spacing w:line="240" w:lineRule="auto"/>
              <w:ind w:firstLine="0"/>
              <w:contextualSpacing/>
              <w:jc w:val="center"/>
              <w:rPr>
                <w:sz w:val="26"/>
                <w:szCs w:val="26"/>
              </w:rPr>
            </w:pPr>
            <w:r w:rsidRPr="00D621CE">
              <w:rPr>
                <w:sz w:val="26"/>
                <w:szCs w:val="26"/>
              </w:rPr>
              <w:t>100</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p>
        </w:tc>
      </w:tr>
      <w:tr w:rsidR="00D83FD2" w:rsidRPr="00D83FD2" w:rsidTr="00C9718A">
        <w:tc>
          <w:tcPr>
            <w:tcW w:w="3501" w:type="dxa"/>
          </w:tcPr>
          <w:p w:rsidR="00D83FD2" w:rsidRPr="00D83FD2" w:rsidRDefault="00D83FD2" w:rsidP="00D83FD2">
            <w:pPr>
              <w:spacing w:line="240" w:lineRule="auto"/>
              <w:ind w:firstLine="0"/>
              <w:contextualSpacing/>
              <w:rPr>
                <w:sz w:val="24"/>
                <w:szCs w:val="24"/>
              </w:rPr>
            </w:pPr>
            <w:r w:rsidRPr="00D83FD2">
              <w:rPr>
                <w:sz w:val="24"/>
                <w:szCs w:val="24"/>
              </w:rPr>
              <w:lastRenderedPageBreak/>
              <w:t>Доля прошедших в отчетном году антикоррупционное обучение (повышение квалификации) муниципальных служащих в их общей численности</w:t>
            </w:r>
          </w:p>
        </w:tc>
        <w:tc>
          <w:tcPr>
            <w:tcW w:w="860" w:type="dxa"/>
          </w:tcPr>
          <w:p w:rsidR="00153672" w:rsidRDefault="00153672" w:rsidP="00D83FD2">
            <w:pPr>
              <w:pStyle w:val="a5"/>
              <w:ind w:firstLine="0"/>
              <w:contextualSpacing/>
              <w:jc w:val="center"/>
              <w:rPr>
                <w:rFonts w:ascii="Times New Roman" w:hAnsi="Times New Roman" w:cs="Times New Roman"/>
              </w:rPr>
            </w:pPr>
          </w:p>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3"/>
          </w:tcPr>
          <w:p w:rsidR="00153672" w:rsidRPr="00D621CE" w:rsidRDefault="00153672" w:rsidP="00153672">
            <w:pPr>
              <w:spacing w:line="240" w:lineRule="auto"/>
              <w:ind w:firstLine="0"/>
              <w:contextualSpacing/>
              <w:jc w:val="center"/>
              <w:rPr>
                <w:sz w:val="26"/>
                <w:szCs w:val="26"/>
              </w:rPr>
            </w:pPr>
          </w:p>
          <w:p w:rsidR="00D83FD2" w:rsidRPr="00D621CE" w:rsidRDefault="008F6978" w:rsidP="00153672">
            <w:pPr>
              <w:spacing w:line="240" w:lineRule="auto"/>
              <w:ind w:firstLine="0"/>
              <w:contextualSpacing/>
              <w:jc w:val="center"/>
              <w:rPr>
                <w:sz w:val="26"/>
                <w:szCs w:val="26"/>
              </w:rPr>
            </w:pPr>
            <w:r w:rsidRPr="00D621CE">
              <w:rPr>
                <w:sz w:val="26"/>
                <w:szCs w:val="26"/>
              </w:rPr>
              <w:t>3</w:t>
            </w:r>
            <w:r w:rsidR="00BA67F6" w:rsidRPr="00D621CE">
              <w:rPr>
                <w:sz w:val="26"/>
                <w:szCs w:val="26"/>
              </w:rPr>
              <w:t>3</w:t>
            </w:r>
          </w:p>
        </w:tc>
        <w:tc>
          <w:tcPr>
            <w:tcW w:w="1418" w:type="dxa"/>
            <w:gridSpan w:val="2"/>
          </w:tcPr>
          <w:p w:rsidR="00153672" w:rsidRPr="00D621CE" w:rsidRDefault="00153672" w:rsidP="00153672">
            <w:pPr>
              <w:spacing w:line="240" w:lineRule="auto"/>
              <w:ind w:firstLine="0"/>
              <w:contextualSpacing/>
              <w:jc w:val="center"/>
              <w:rPr>
                <w:sz w:val="26"/>
                <w:szCs w:val="26"/>
              </w:rPr>
            </w:pPr>
          </w:p>
          <w:p w:rsidR="00D83FD2" w:rsidRPr="00D621CE" w:rsidRDefault="00151E16" w:rsidP="00153672">
            <w:pPr>
              <w:spacing w:line="240" w:lineRule="auto"/>
              <w:ind w:firstLine="0"/>
              <w:contextualSpacing/>
              <w:jc w:val="center"/>
              <w:rPr>
                <w:sz w:val="26"/>
                <w:szCs w:val="26"/>
              </w:rPr>
            </w:pPr>
            <w:r w:rsidRPr="00D621CE">
              <w:rPr>
                <w:sz w:val="26"/>
                <w:szCs w:val="26"/>
              </w:rPr>
              <w:t>41,5</w:t>
            </w:r>
          </w:p>
        </w:tc>
        <w:tc>
          <w:tcPr>
            <w:tcW w:w="1417" w:type="dxa"/>
          </w:tcPr>
          <w:p w:rsidR="00153672" w:rsidRPr="00D621CE" w:rsidRDefault="00153672" w:rsidP="00153672">
            <w:pPr>
              <w:spacing w:line="240" w:lineRule="auto"/>
              <w:ind w:firstLine="0"/>
              <w:contextualSpacing/>
              <w:jc w:val="center"/>
              <w:rPr>
                <w:sz w:val="26"/>
                <w:szCs w:val="26"/>
              </w:rPr>
            </w:pPr>
          </w:p>
          <w:p w:rsidR="00D83FD2" w:rsidRPr="00D621CE" w:rsidRDefault="00151E16" w:rsidP="00151E16">
            <w:pPr>
              <w:spacing w:line="240" w:lineRule="auto"/>
              <w:ind w:firstLine="0"/>
              <w:contextualSpacing/>
              <w:jc w:val="center"/>
              <w:rPr>
                <w:sz w:val="26"/>
                <w:szCs w:val="26"/>
              </w:rPr>
            </w:pPr>
            <w:r w:rsidRPr="00D621CE">
              <w:rPr>
                <w:sz w:val="26"/>
                <w:szCs w:val="26"/>
              </w:rPr>
              <w:t>125,8</w:t>
            </w:r>
          </w:p>
        </w:tc>
        <w:tc>
          <w:tcPr>
            <w:tcW w:w="1415" w:type="dxa"/>
          </w:tcPr>
          <w:p w:rsidR="00D83FD2" w:rsidRPr="00A81B44" w:rsidRDefault="00D83FD2" w:rsidP="00D83FD2">
            <w:pPr>
              <w:pStyle w:val="a5"/>
              <w:ind w:firstLine="0"/>
              <w:contextualSpacing/>
              <w:jc w:val="center"/>
              <w:rPr>
                <w:rFonts w:ascii="Times New Roman" w:hAnsi="Times New Roman" w:cs="Times New Roman"/>
                <w:sz w:val="23"/>
                <w:szCs w:val="23"/>
              </w:rPr>
            </w:pPr>
            <w:r w:rsidRPr="00A81B44">
              <w:rPr>
                <w:rFonts w:ascii="Times New Roman" w:hAnsi="Times New Roman" w:cs="Times New Roman"/>
                <w:sz w:val="23"/>
                <w:szCs w:val="23"/>
              </w:rPr>
              <w:t>Финансирование обучения осуществляется из областного бюджета, настоящей программой не предусмотрено финансирование</w:t>
            </w:r>
          </w:p>
        </w:tc>
      </w:tr>
      <w:tr w:rsidR="00D83FD2" w:rsidRPr="00D83FD2" w:rsidTr="00C9718A">
        <w:tc>
          <w:tcPr>
            <w:tcW w:w="10028" w:type="dxa"/>
            <w:gridSpan w:val="9"/>
          </w:tcPr>
          <w:p w:rsidR="00D83FD2" w:rsidRPr="00D83FD2" w:rsidRDefault="00D83FD2" w:rsidP="00D83FD2">
            <w:pPr>
              <w:pStyle w:val="a5"/>
              <w:ind w:firstLine="0"/>
              <w:contextualSpacing/>
              <w:jc w:val="left"/>
              <w:rPr>
                <w:rFonts w:ascii="Times New Roman" w:hAnsi="Times New Roman" w:cs="Times New Roman"/>
              </w:rPr>
            </w:pPr>
            <w:r w:rsidRPr="00D83FD2">
              <w:rPr>
                <w:rFonts w:ascii="Times New Roman" w:hAnsi="Times New Roman" w:cs="Times New Roman"/>
              </w:rPr>
              <w:t xml:space="preserve">Задача 3. Обеспечение открытости и доступности для населения деятельности органов местного самоуправления городского округа </w:t>
            </w:r>
            <w:proofErr w:type="spellStart"/>
            <w:r w:rsidRPr="00D83FD2">
              <w:rPr>
                <w:rFonts w:ascii="Times New Roman" w:hAnsi="Times New Roman" w:cs="Times New Roman"/>
              </w:rPr>
              <w:t>Кинель</w:t>
            </w:r>
            <w:proofErr w:type="spellEnd"/>
            <w:r w:rsidRPr="00D83FD2">
              <w:rPr>
                <w:rFonts w:ascii="Times New Roman" w:hAnsi="Times New Roman" w:cs="Times New Roman"/>
              </w:rPr>
              <w:t xml:space="preserve"> Самарской области, укрепление их связи с гражданским обществом, стимулирование антикоррупционной активности общественности.</w:t>
            </w:r>
          </w:p>
        </w:tc>
      </w:tr>
      <w:tr w:rsidR="00D83FD2" w:rsidRPr="00D83FD2" w:rsidTr="00C9718A">
        <w:tc>
          <w:tcPr>
            <w:tcW w:w="3501" w:type="dxa"/>
          </w:tcPr>
          <w:p w:rsidR="00D83FD2" w:rsidRPr="00D83FD2" w:rsidRDefault="00D83FD2" w:rsidP="00D83FD2">
            <w:pPr>
              <w:pStyle w:val="a6"/>
              <w:ind w:firstLine="0"/>
              <w:contextualSpacing/>
              <w:rPr>
                <w:rFonts w:ascii="Times New Roman" w:hAnsi="Times New Roman" w:cs="Times New Roman"/>
              </w:rPr>
            </w:pPr>
            <w:r w:rsidRPr="00D83FD2">
              <w:rPr>
                <w:rFonts w:ascii="Times New Roman" w:hAnsi="Times New Roman" w:cs="Times New Roman"/>
              </w:rPr>
              <w:t>Доля размещенных на сайте администрации в сети Интернет проектов нормативных правовых актов, разработанных администрацией в отчетном году, для обеспечения возможности проведения их независимой антикоррупционной экспертизы, от общего количества таких проектов</w:t>
            </w:r>
          </w:p>
        </w:tc>
        <w:tc>
          <w:tcPr>
            <w:tcW w:w="860" w:type="dxa"/>
          </w:tcPr>
          <w:p w:rsidR="00482EE4" w:rsidRDefault="00482EE4" w:rsidP="00D83FD2">
            <w:pPr>
              <w:pStyle w:val="a5"/>
              <w:ind w:firstLine="0"/>
              <w:contextualSpacing/>
              <w:jc w:val="center"/>
              <w:rPr>
                <w:rFonts w:ascii="Times New Roman" w:hAnsi="Times New Roman" w:cs="Times New Roman"/>
              </w:rPr>
            </w:pPr>
          </w:p>
          <w:p w:rsidR="00D83FD2" w:rsidRPr="00D83FD2" w:rsidRDefault="00D83FD2" w:rsidP="00D83FD2">
            <w:pPr>
              <w:pStyle w:val="a5"/>
              <w:ind w:firstLine="0"/>
              <w:contextualSpacing/>
              <w:jc w:val="center"/>
              <w:rPr>
                <w:rFonts w:ascii="Times New Roman" w:hAnsi="Times New Roman" w:cs="Times New Roman"/>
              </w:rPr>
            </w:pPr>
            <w:r w:rsidRPr="00D83FD2">
              <w:rPr>
                <w:rFonts w:ascii="Times New Roman" w:hAnsi="Times New Roman" w:cs="Times New Roman"/>
              </w:rPr>
              <w:t>%</w:t>
            </w:r>
          </w:p>
        </w:tc>
        <w:tc>
          <w:tcPr>
            <w:tcW w:w="1417" w:type="dxa"/>
            <w:gridSpan w:val="3"/>
          </w:tcPr>
          <w:p w:rsidR="00482EE4" w:rsidRPr="00D621CE" w:rsidRDefault="00482EE4" w:rsidP="00482EE4">
            <w:pPr>
              <w:spacing w:line="240" w:lineRule="auto"/>
              <w:ind w:firstLine="0"/>
              <w:contextualSpacing/>
              <w:jc w:val="center"/>
              <w:rPr>
                <w:sz w:val="26"/>
                <w:szCs w:val="26"/>
              </w:rPr>
            </w:pPr>
          </w:p>
          <w:p w:rsidR="00D83FD2" w:rsidRPr="00D621CE" w:rsidRDefault="00010FD4" w:rsidP="00482EE4">
            <w:pPr>
              <w:spacing w:line="240" w:lineRule="auto"/>
              <w:ind w:firstLine="0"/>
              <w:contextualSpacing/>
              <w:jc w:val="center"/>
              <w:rPr>
                <w:sz w:val="26"/>
                <w:szCs w:val="26"/>
              </w:rPr>
            </w:pPr>
            <w:r w:rsidRPr="00D621CE">
              <w:rPr>
                <w:sz w:val="26"/>
                <w:szCs w:val="26"/>
              </w:rPr>
              <w:t>100</w:t>
            </w:r>
          </w:p>
        </w:tc>
        <w:tc>
          <w:tcPr>
            <w:tcW w:w="1418" w:type="dxa"/>
            <w:gridSpan w:val="2"/>
          </w:tcPr>
          <w:p w:rsidR="00482EE4" w:rsidRPr="00D621CE" w:rsidRDefault="00482EE4" w:rsidP="00482EE4">
            <w:pPr>
              <w:spacing w:line="240" w:lineRule="auto"/>
              <w:ind w:firstLine="0"/>
              <w:contextualSpacing/>
              <w:jc w:val="center"/>
              <w:rPr>
                <w:sz w:val="26"/>
                <w:szCs w:val="26"/>
              </w:rPr>
            </w:pPr>
          </w:p>
          <w:p w:rsidR="00D83FD2" w:rsidRPr="00D621CE" w:rsidRDefault="00010FD4" w:rsidP="00482EE4">
            <w:pPr>
              <w:spacing w:line="240" w:lineRule="auto"/>
              <w:ind w:firstLine="0"/>
              <w:contextualSpacing/>
              <w:jc w:val="center"/>
              <w:rPr>
                <w:sz w:val="26"/>
                <w:szCs w:val="26"/>
              </w:rPr>
            </w:pPr>
            <w:r w:rsidRPr="00D621CE">
              <w:rPr>
                <w:sz w:val="26"/>
                <w:szCs w:val="26"/>
              </w:rPr>
              <w:t>100</w:t>
            </w:r>
          </w:p>
        </w:tc>
        <w:tc>
          <w:tcPr>
            <w:tcW w:w="1417" w:type="dxa"/>
          </w:tcPr>
          <w:p w:rsidR="00482EE4" w:rsidRPr="00D621CE" w:rsidRDefault="00482EE4" w:rsidP="00482EE4">
            <w:pPr>
              <w:spacing w:line="240" w:lineRule="auto"/>
              <w:ind w:firstLine="0"/>
              <w:contextualSpacing/>
              <w:jc w:val="center"/>
              <w:rPr>
                <w:sz w:val="26"/>
                <w:szCs w:val="26"/>
              </w:rPr>
            </w:pPr>
          </w:p>
          <w:p w:rsidR="00D83FD2" w:rsidRPr="00D621CE" w:rsidRDefault="00010FD4" w:rsidP="00482EE4">
            <w:pPr>
              <w:spacing w:line="240" w:lineRule="auto"/>
              <w:ind w:firstLine="0"/>
              <w:contextualSpacing/>
              <w:jc w:val="center"/>
              <w:rPr>
                <w:sz w:val="26"/>
                <w:szCs w:val="26"/>
              </w:rPr>
            </w:pPr>
            <w:r w:rsidRPr="00D621CE">
              <w:rPr>
                <w:sz w:val="26"/>
                <w:szCs w:val="26"/>
              </w:rPr>
              <w:t>100</w:t>
            </w:r>
          </w:p>
        </w:tc>
        <w:tc>
          <w:tcPr>
            <w:tcW w:w="1415" w:type="dxa"/>
          </w:tcPr>
          <w:p w:rsidR="00D83FD2" w:rsidRPr="00D83FD2" w:rsidRDefault="00D83FD2" w:rsidP="00D83FD2">
            <w:pPr>
              <w:pStyle w:val="a5"/>
              <w:ind w:firstLine="0"/>
              <w:contextualSpacing/>
              <w:jc w:val="center"/>
              <w:rPr>
                <w:rFonts w:ascii="Times New Roman" w:hAnsi="Times New Roman" w:cs="Times New Roman"/>
              </w:rPr>
            </w:pPr>
          </w:p>
        </w:tc>
      </w:tr>
      <w:tr w:rsidR="00D83FD2" w:rsidRPr="00247ED2" w:rsidTr="00C9718A">
        <w:tc>
          <w:tcPr>
            <w:tcW w:w="3501" w:type="dxa"/>
          </w:tcPr>
          <w:p w:rsidR="00D83FD2" w:rsidRPr="00247ED2" w:rsidRDefault="00D83FD2" w:rsidP="00D83FD2">
            <w:pPr>
              <w:pStyle w:val="a6"/>
              <w:ind w:firstLine="0"/>
              <w:contextualSpacing/>
              <w:rPr>
                <w:rFonts w:ascii="Times New Roman" w:hAnsi="Times New Roman" w:cs="Times New Roman"/>
              </w:rPr>
            </w:pPr>
            <w:r w:rsidRPr="00247ED2">
              <w:rPr>
                <w:rFonts w:ascii="Times New Roman" w:hAnsi="Times New Roman" w:cs="Times New Roman"/>
              </w:rPr>
              <w:t xml:space="preserve">Доля граждан, удовлетворенных деятельностью органов местного самоуправления городского округа </w:t>
            </w:r>
            <w:proofErr w:type="spellStart"/>
            <w:r w:rsidRPr="00247ED2">
              <w:rPr>
                <w:rFonts w:ascii="Times New Roman" w:hAnsi="Times New Roman" w:cs="Times New Roman"/>
              </w:rPr>
              <w:t>Кинель</w:t>
            </w:r>
            <w:proofErr w:type="spellEnd"/>
            <w:r w:rsidRPr="00247ED2">
              <w:rPr>
                <w:rFonts w:ascii="Times New Roman" w:hAnsi="Times New Roman" w:cs="Times New Roman"/>
              </w:rPr>
              <w:t xml:space="preserve"> Самарской области по противодействию коррупции, в общем числе опрошенных граждан, проживающих на территории городского округа </w:t>
            </w:r>
            <w:proofErr w:type="spellStart"/>
            <w:r w:rsidRPr="00247ED2">
              <w:rPr>
                <w:rFonts w:ascii="Times New Roman" w:hAnsi="Times New Roman" w:cs="Times New Roman"/>
              </w:rPr>
              <w:t>Кинель</w:t>
            </w:r>
            <w:proofErr w:type="spellEnd"/>
            <w:r w:rsidRPr="00247ED2">
              <w:rPr>
                <w:rFonts w:ascii="Times New Roman" w:hAnsi="Times New Roman" w:cs="Times New Roman"/>
              </w:rPr>
              <w:t xml:space="preserve"> Самарской области</w:t>
            </w:r>
          </w:p>
        </w:tc>
        <w:tc>
          <w:tcPr>
            <w:tcW w:w="860" w:type="dxa"/>
          </w:tcPr>
          <w:p w:rsidR="00482EE4" w:rsidRDefault="00482EE4" w:rsidP="00D83FD2">
            <w:pPr>
              <w:pStyle w:val="a5"/>
              <w:ind w:firstLine="0"/>
              <w:contextualSpacing/>
              <w:jc w:val="center"/>
              <w:rPr>
                <w:rFonts w:ascii="Times New Roman" w:hAnsi="Times New Roman" w:cs="Times New Roman"/>
              </w:rPr>
            </w:pPr>
          </w:p>
          <w:p w:rsidR="00D83FD2" w:rsidRPr="00247ED2" w:rsidRDefault="00D83FD2" w:rsidP="00D83FD2">
            <w:pPr>
              <w:pStyle w:val="a5"/>
              <w:ind w:firstLine="0"/>
              <w:contextualSpacing/>
              <w:jc w:val="center"/>
              <w:rPr>
                <w:rFonts w:ascii="Times New Roman" w:hAnsi="Times New Roman" w:cs="Times New Roman"/>
              </w:rPr>
            </w:pPr>
            <w:r w:rsidRPr="00247ED2">
              <w:rPr>
                <w:rFonts w:ascii="Times New Roman" w:hAnsi="Times New Roman" w:cs="Times New Roman"/>
              </w:rPr>
              <w:t>%</w:t>
            </w:r>
          </w:p>
        </w:tc>
        <w:tc>
          <w:tcPr>
            <w:tcW w:w="1417" w:type="dxa"/>
            <w:gridSpan w:val="3"/>
          </w:tcPr>
          <w:p w:rsidR="00482EE4" w:rsidRPr="00D621CE" w:rsidRDefault="00482EE4" w:rsidP="00482EE4">
            <w:pPr>
              <w:spacing w:line="240" w:lineRule="auto"/>
              <w:ind w:firstLine="0"/>
              <w:contextualSpacing/>
              <w:jc w:val="center"/>
              <w:rPr>
                <w:sz w:val="26"/>
                <w:szCs w:val="26"/>
              </w:rPr>
            </w:pPr>
          </w:p>
          <w:p w:rsidR="00D83FD2" w:rsidRPr="00D621CE" w:rsidRDefault="00010FD4" w:rsidP="00482EE4">
            <w:pPr>
              <w:spacing w:line="240" w:lineRule="auto"/>
              <w:ind w:firstLine="0"/>
              <w:contextualSpacing/>
              <w:jc w:val="center"/>
              <w:rPr>
                <w:sz w:val="26"/>
                <w:szCs w:val="26"/>
              </w:rPr>
            </w:pPr>
            <w:r w:rsidRPr="00D621CE">
              <w:rPr>
                <w:sz w:val="26"/>
                <w:szCs w:val="26"/>
              </w:rPr>
              <w:t>9</w:t>
            </w:r>
            <w:r w:rsidR="009D1B35" w:rsidRPr="00D621CE">
              <w:rPr>
                <w:sz w:val="26"/>
                <w:szCs w:val="26"/>
              </w:rPr>
              <w:t>2</w:t>
            </w:r>
          </w:p>
        </w:tc>
        <w:tc>
          <w:tcPr>
            <w:tcW w:w="1418" w:type="dxa"/>
            <w:gridSpan w:val="2"/>
          </w:tcPr>
          <w:p w:rsidR="00482EE4" w:rsidRPr="00D621CE" w:rsidRDefault="00482EE4" w:rsidP="00482EE4">
            <w:pPr>
              <w:spacing w:line="240" w:lineRule="auto"/>
              <w:ind w:firstLine="0"/>
              <w:contextualSpacing/>
              <w:jc w:val="center"/>
              <w:rPr>
                <w:bCs/>
                <w:sz w:val="26"/>
                <w:szCs w:val="26"/>
                <w:shd w:val="clear" w:color="auto" w:fill="F2F9FF"/>
              </w:rPr>
            </w:pPr>
          </w:p>
          <w:p w:rsidR="00D83FD2" w:rsidRPr="00D621CE" w:rsidRDefault="00482EE4" w:rsidP="00482EE4">
            <w:pPr>
              <w:spacing w:line="240" w:lineRule="auto"/>
              <w:ind w:firstLine="0"/>
              <w:contextualSpacing/>
              <w:jc w:val="center"/>
              <w:rPr>
                <w:sz w:val="26"/>
                <w:szCs w:val="26"/>
              </w:rPr>
            </w:pPr>
            <w:r w:rsidRPr="00D621CE">
              <w:rPr>
                <w:bCs/>
                <w:sz w:val="26"/>
                <w:szCs w:val="26"/>
                <w:shd w:val="clear" w:color="auto" w:fill="F2F9FF"/>
              </w:rPr>
              <w:t>92,</w:t>
            </w:r>
            <w:r w:rsidR="00115AB7" w:rsidRPr="00D621CE">
              <w:rPr>
                <w:bCs/>
                <w:sz w:val="26"/>
                <w:szCs w:val="26"/>
                <w:shd w:val="clear" w:color="auto" w:fill="F2F9FF"/>
              </w:rPr>
              <w:t>5</w:t>
            </w:r>
          </w:p>
        </w:tc>
        <w:tc>
          <w:tcPr>
            <w:tcW w:w="1417" w:type="dxa"/>
          </w:tcPr>
          <w:p w:rsidR="00482EE4" w:rsidRPr="00D621CE" w:rsidRDefault="00482EE4" w:rsidP="00482EE4">
            <w:pPr>
              <w:spacing w:line="240" w:lineRule="auto"/>
              <w:ind w:firstLine="0"/>
              <w:contextualSpacing/>
              <w:jc w:val="center"/>
              <w:rPr>
                <w:sz w:val="26"/>
                <w:szCs w:val="26"/>
              </w:rPr>
            </w:pPr>
          </w:p>
          <w:p w:rsidR="00D83FD2" w:rsidRPr="00D621CE" w:rsidRDefault="00115AB7" w:rsidP="00482EE4">
            <w:pPr>
              <w:spacing w:line="240" w:lineRule="auto"/>
              <w:ind w:firstLine="0"/>
              <w:contextualSpacing/>
              <w:jc w:val="center"/>
              <w:rPr>
                <w:sz w:val="26"/>
                <w:szCs w:val="26"/>
              </w:rPr>
            </w:pPr>
            <w:r w:rsidRPr="00D621CE">
              <w:rPr>
                <w:sz w:val="26"/>
                <w:szCs w:val="26"/>
              </w:rPr>
              <w:t>100,5</w:t>
            </w:r>
          </w:p>
        </w:tc>
        <w:tc>
          <w:tcPr>
            <w:tcW w:w="1415" w:type="dxa"/>
          </w:tcPr>
          <w:p w:rsidR="00D83FD2" w:rsidRPr="00A81B44" w:rsidRDefault="00D83FD2" w:rsidP="00D83FD2">
            <w:pPr>
              <w:pStyle w:val="a5"/>
              <w:ind w:firstLine="0"/>
              <w:contextualSpacing/>
              <w:jc w:val="center"/>
              <w:rPr>
                <w:rFonts w:ascii="Times New Roman" w:hAnsi="Times New Roman" w:cs="Times New Roman"/>
                <w:sz w:val="23"/>
                <w:szCs w:val="23"/>
              </w:rPr>
            </w:pPr>
            <w:r w:rsidRPr="00A81B44">
              <w:rPr>
                <w:rFonts w:ascii="Times New Roman" w:hAnsi="Times New Roman" w:cs="Times New Roman"/>
                <w:sz w:val="23"/>
                <w:szCs w:val="23"/>
              </w:rPr>
              <w:t xml:space="preserve">Данные получены по результатам социологического опроса жителей городского округа </w:t>
            </w:r>
            <w:proofErr w:type="spellStart"/>
            <w:r w:rsidRPr="00A81B44">
              <w:rPr>
                <w:rFonts w:ascii="Times New Roman" w:hAnsi="Times New Roman" w:cs="Times New Roman"/>
                <w:sz w:val="23"/>
                <w:szCs w:val="23"/>
              </w:rPr>
              <w:t>Кинель</w:t>
            </w:r>
            <w:proofErr w:type="spellEnd"/>
          </w:p>
        </w:tc>
      </w:tr>
      <w:tr w:rsidR="00D83FD2" w:rsidRPr="00247ED2" w:rsidTr="00C9718A">
        <w:tc>
          <w:tcPr>
            <w:tcW w:w="3501" w:type="dxa"/>
          </w:tcPr>
          <w:p w:rsidR="00D83FD2" w:rsidRPr="00247ED2" w:rsidRDefault="00D83FD2" w:rsidP="00A81B44">
            <w:pPr>
              <w:pStyle w:val="a6"/>
              <w:ind w:firstLine="0"/>
              <w:contextualSpacing/>
              <w:rPr>
                <w:rFonts w:ascii="Times New Roman" w:hAnsi="Times New Roman" w:cs="Times New Roman"/>
              </w:rPr>
            </w:pPr>
            <w:r w:rsidRPr="00247ED2">
              <w:rPr>
                <w:rFonts w:ascii="Times New Roman" w:hAnsi="Times New Roman" w:cs="Times New Roman"/>
              </w:rPr>
              <w:t xml:space="preserve">Доля граждан, считающих высоким уровень информационной открытости органов местного самоуправления городского округа </w:t>
            </w:r>
            <w:proofErr w:type="spellStart"/>
            <w:r w:rsidRPr="00247ED2">
              <w:rPr>
                <w:rFonts w:ascii="Times New Roman" w:hAnsi="Times New Roman" w:cs="Times New Roman"/>
              </w:rPr>
              <w:t>Кинель</w:t>
            </w:r>
            <w:proofErr w:type="spellEnd"/>
            <w:r w:rsidRPr="00247ED2">
              <w:rPr>
                <w:rFonts w:ascii="Times New Roman" w:hAnsi="Times New Roman" w:cs="Times New Roman"/>
              </w:rPr>
              <w:t xml:space="preserve"> Самарской области, в общем числе опрошенных граждан, проживающих на территории городского округа </w:t>
            </w:r>
            <w:proofErr w:type="spellStart"/>
            <w:r w:rsidRPr="00247ED2">
              <w:rPr>
                <w:rFonts w:ascii="Times New Roman" w:hAnsi="Times New Roman" w:cs="Times New Roman"/>
              </w:rPr>
              <w:t>Кинель</w:t>
            </w:r>
            <w:proofErr w:type="spellEnd"/>
            <w:r w:rsidRPr="00247ED2">
              <w:rPr>
                <w:rFonts w:ascii="Times New Roman" w:hAnsi="Times New Roman" w:cs="Times New Roman"/>
              </w:rPr>
              <w:t xml:space="preserve"> Самарской области</w:t>
            </w:r>
          </w:p>
        </w:tc>
        <w:tc>
          <w:tcPr>
            <w:tcW w:w="860" w:type="dxa"/>
          </w:tcPr>
          <w:p w:rsidR="00482EE4" w:rsidRDefault="00482EE4" w:rsidP="00A81B44">
            <w:pPr>
              <w:pStyle w:val="a5"/>
              <w:ind w:firstLine="0"/>
              <w:contextualSpacing/>
              <w:jc w:val="center"/>
              <w:rPr>
                <w:rFonts w:ascii="Times New Roman" w:hAnsi="Times New Roman" w:cs="Times New Roman"/>
              </w:rPr>
            </w:pPr>
          </w:p>
          <w:p w:rsidR="00D83FD2" w:rsidRPr="00247ED2" w:rsidRDefault="00D83FD2" w:rsidP="00A81B44">
            <w:pPr>
              <w:pStyle w:val="a5"/>
              <w:ind w:firstLine="0"/>
              <w:contextualSpacing/>
              <w:jc w:val="center"/>
              <w:rPr>
                <w:rFonts w:ascii="Times New Roman" w:hAnsi="Times New Roman" w:cs="Times New Roman"/>
              </w:rPr>
            </w:pPr>
            <w:r w:rsidRPr="00247ED2">
              <w:rPr>
                <w:rFonts w:ascii="Times New Roman" w:hAnsi="Times New Roman" w:cs="Times New Roman"/>
              </w:rPr>
              <w:t>%</w:t>
            </w:r>
          </w:p>
        </w:tc>
        <w:tc>
          <w:tcPr>
            <w:tcW w:w="1417" w:type="dxa"/>
            <w:gridSpan w:val="3"/>
          </w:tcPr>
          <w:p w:rsidR="00482EE4" w:rsidRPr="00D621CE" w:rsidRDefault="00482EE4" w:rsidP="00A81B44">
            <w:pPr>
              <w:spacing w:line="240" w:lineRule="auto"/>
              <w:ind w:firstLine="0"/>
              <w:contextualSpacing/>
              <w:jc w:val="center"/>
              <w:rPr>
                <w:sz w:val="26"/>
                <w:szCs w:val="26"/>
              </w:rPr>
            </w:pPr>
          </w:p>
          <w:p w:rsidR="00D83FD2" w:rsidRPr="00D621CE" w:rsidRDefault="00010FD4" w:rsidP="00A81B44">
            <w:pPr>
              <w:spacing w:line="240" w:lineRule="auto"/>
              <w:ind w:firstLine="0"/>
              <w:contextualSpacing/>
              <w:jc w:val="center"/>
              <w:rPr>
                <w:sz w:val="26"/>
                <w:szCs w:val="26"/>
              </w:rPr>
            </w:pPr>
            <w:r w:rsidRPr="00D621CE">
              <w:rPr>
                <w:sz w:val="26"/>
                <w:szCs w:val="26"/>
              </w:rPr>
              <w:t>6</w:t>
            </w:r>
            <w:r w:rsidR="009D1B35" w:rsidRPr="00D621CE">
              <w:rPr>
                <w:sz w:val="26"/>
                <w:szCs w:val="26"/>
              </w:rPr>
              <w:t>7</w:t>
            </w:r>
          </w:p>
        </w:tc>
        <w:tc>
          <w:tcPr>
            <w:tcW w:w="1418" w:type="dxa"/>
            <w:gridSpan w:val="2"/>
          </w:tcPr>
          <w:p w:rsidR="00482EE4" w:rsidRPr="00D621CE" w:rsidRDefault="00482EE4" w:rsidP="00A81B44">
            <w:pPr>
              <w:spacing w:line="240" w:lineRule="auto"/>
              <w:ind w:firstLine="0"/>
              <w:contextualSpacing/>
              <w:jc w:val="center"/>
              <w:rPr>
                <w:sz w:val="26"/>
                <w:szCs w:val="26"/>
              </w:rPr>
            </w:pPr>
          </w:p>
          <w:p w:rsidR="00D83FD2" w:rsidRPr="00D621CE" w:rsidRDefault="004D582F" w:rsidP="00A81B44">
            <w:pPr>
              <w:spacing w:line="240" w:lineRule="auto"/>
              <w:ind w:firstLine="0"/>
              <w:contextualSpacing/>
              <w:jc w:val="center"/>
              <w:rPr>
                <w:sz w:val="26"/>
                <w:szCs w:val="26"/>
              </w:rPr>
            </w:pPr>
            <w:r w:rsidRPr="00D621CE">
              <w:rPr>
                <w:sz w:val="26"/>
                <w:szCs w:val="26"/>
              </w:rPr>
              <w:t>67,3</w:t>
            </w:r>
          </w:p>
        </w:tc>
        <w:tc>
          <w:tcPr>
            <w:tcW w:w="1417" w:type="dxa"/>
          </w:tcPr>
          <w:p w:rsidR="00482EE4" w:rsidRPr="00D621CE" w:rsidRDefault="00482EE4" w:rsidP="00A81B44">
            <w:pPr>
              <w:spacing w:line="240" w:lineRule="auto"/>
              <w:ind w:firstLine="0"/>
              <w:contextualSpacing/>
              <w:jc w:val="center"/>
              <w:rPr>
                <w:sz w:val="26"/>
                <w:szCs w:val="26"/>
              </w:rPr>
            </w:pPr>
          </w:p>
          <w:p w:rsidR="00D83FD2" w:rsidRPr="00D621CE" w:rsidRDefault="00115AB7" w:rsidP="00A81B44">
            <w:pPr>
              <w:spacing w:line="240" w:lineRule="auto"/>
              <w:ind w:firstLine="0"/>
              <w:contextualSpacing/>
              <w:jc w:val="center"/>
              <w:rPr>
                <w:sz w:val="26"/>
                <w:szCs w:val="26"/>
              </w:rPr>
            </w:pPr>
            <w:r w:rsidRPr="00D621CE">
              <w:rPr>
                <w:sz w:val="26"/>
                <w:szCs w:val="26"/>
              </w:rPr>
              <w:t>100,4</w:t>
            </w:r>
          </w:p>
        </w:tc>
        <w:tc>
          <w:tcPr>
            <w:tcW w:w="1415" w:type="dxa"/>
          </w:tcPr>
          <w:p w:rsidR="00D83FD2" w:rsidRPr="00D621CE" w:rsidRDefault="00D83FD2" w:rsidP="00A81B44">
            <w:pPr>
              <w:pStyle w:val="a5"/>
              <w:ind w:firstLine="0"/>
              <w:contextualSpacing/>
              <w:jc w:val="center"/>
              <w:rPr>
                <w:rFonts w:ascii="Times New Roman" w:hAnsi="Times New Roman" w:cs="Times New Roman"/>
                <w:sz w:val="23"/>
                <w:szCs w:val="23"/>
              </w:rPr>
            </w:pPr>
            <w:r w:rsidRPr="00D621CE">
              <w:rPr>
                <w:rFonts w:ascii="Times New Roman" w:hAnsi="Times New Roman" w:cs="Times New Roman"/>
                <w:sz w:val="23"/>
                <w:szCs w:val="23"/>
              </w:rPr>
              <w:t xml:space="preserve">Данные получены по результатам социологического опроса жителей городского округа </w:t>
            </w:r>
            <w:proofErr w:type="spellStart"/>
            <w:r w:rsidRPr="00D621CE">
              <w:rPr>
                <w:rFonts w:ascii="Times New Roman" w:hAnsi="Times New Roman" w:cs="Times New Roman"/>
                <w:sz w:val="23"/>
                <w:szCs w:val="23"/>
              </w:rPr>
              <w:t>Кинель</w:t>
            </w:r>
            <w:proofErr w:type="spellEnd"/>
          </w:p>
        </w:tc>
      </w:tr>
      <w:tr w:rsidR="005E5780" w:rsidRPr="00D621CE" w:rsidTr="00DB64B0">
        <w:trPr>
          <w:trHeight w:val="828"/>
        </w:trPr>
        <w:tc>
          <w:tcPr>
            <w:tcW w:w="3501" w:type="dxa"/>
          </w:tcPr>
          <w:p w:rsidR="005E5780" w:rsidRPr="00D621CE" w:rsidRDefault="005E5780" w:rsidP="00A81B44">
            <w:pPr>
              <w:pStyle w:val="a6"/>
              <w:ind w:firstLine="0"/>
              <w:contextualSpacing/>
              <w:rPr>
                <w:rFonts w:ascii="Times New Roman" w:hAnsi="Times New Roman" w:cs="Times New Roman"/>
              </w:rPr>
            </w:pPr>
            <w:r w:rsidRPr="00D621CE">
              <w:rPr>
                <w:rFonts w:ascii="Times New Roman" w:hAnsi="Times New Roman" w:cs="Times New Roman"/>
              </w:rPr>
              <w:t>Среднее значение по всем показателям (индикаторам) муниципальной программы</w:t>
            </w:r>
          </w:p>
        </w:tc>
        <w:tc>
          <w:tcPr>
            <w:tcW w:w="860" w:type="dxa"/>
          </w:tcPr>
          <w:p w:rsidR="005E5780" w:rsidRPr="00D621CE" w:rsidRDefault="005E5780" w:rsidP="00A81B44">
            <w:pPr>
              <w:pStyle w:val="a5"/>
              <w:ind w:firstLine="0"/>
              <w:contextualSpacing/>
              <w:jc w:val="center"/>
              <w:rPr>
                <w:rFonts w:ascii="Times New Roman" w:hAnsi="Times New Roman" w:cs="Times New Roman"/>
              </w:rPr>
            </w:pPr>
          </w:p>
        </w:tc>
        <w:tc>
          <w:tcPr>
            <w:tcW w:w="1417" w:type="dxa"/>
            <w:gridSpan w:val="3"/>
          </w:tcPr>
          <w:p w:rsidR="005E5780" w:rsidRPr="00D621CE" w:rsidRDefault="005E5780" w:rsidP="00A81B44">
            <w:pPr>
              <w:pStyle w:val="a5"/>
              <w:ind w:firstLine="0"/>
              <w:contextualSpacing/>
              <w:jc w:val="center"/>
              <w:rPr>
                <w:rFonts w:ascii="Times New Roman" w:hAnsi="Times New Roman" w:cs="Times New Roman"/>
              </w:rPr>
            </w:pPr>
          </w:p>
        </w:tc>
        <w:tc>
          <w:tcPr>
            <w:tcW w:w="1418" w:type="dxa"/>
            <w:gridSpan w:val="2"/>
          </w:tcPr>
          <w:p w:rsidR="005E5780" w:rsidRPr="00D621CE" w:rsidRDefault="005E5780" w:rsidP="00A81B44">
            <w:pPr>
              <w:pStyle w:val="a5"/>
              <w:ind w:firstLine="0"/>
              <w:contextualSpacing/>
              <w:rPr>
                <w:rFonts w:ascii="Times New Roman" w:hAnsi="Times New Roman" w:cs="Times New Roman"/>
              </w:rPr>
            </w:pPr>
          </w:p>
        </w:tc>
        <w:tc>
          <w:tcPr>
            <w:tcW w:w="1417" w:type="dxa"/>
          </w:tcPr>
          <w:p w:rsidR="00482EE4" w:rsidRPr="00D621CE" w:rsidRDefault="00482EE4" w:rsidP="00A81B44">
            <w:pPr>
              <w:pStyle w:val="a5"/>
              <w:contextualSpacing/>
              <w:rPr>
                <w:rFonts w:ascii="Times New Roman" w:hAnsi="Times New Roman" w:cs="Times New Roman"/>
                <w:sz w:val="26"/>
                <w:szCs w:val="26"/>
              </w:rPr>
            </w:pPr>
          </w:p>
          <w:p w:rsidR="005E5780" w:rsidRPr="00D621CE" w:rsidRDefault="00115AB7" w:rsidP="00A81B44">
            <w:pPr>
              <w:pStyle w:val="a5"/>
              <w:ind w:left="-108" w:firstLine="0"/>
              <w:contextualSpacing/>
              <w:jc w:val="center"/>
              <w:rPr>
                <w:rFonts w:ascii="Times New Roman" w:hAnsi="Times New Roman" w:cs="Times New Roman"/>
                <w:sz w:val="26"/>
                <w:szCs w:val="26"/>
              </w:rPr>
            </w:pPr>
            <w:r w:rsidRPr="00D621CE">
              <w:rPr>
                <w:rFonts w:ascii="Times New Roman" w:hAnsi="Times New Roman" w:cs="Times New Roman"/>
                <w:sz w:val="26"/>
                <w:szCs w:val="26"/>
              </w:rPr>
              <w:t>101,7</w:t>
            </w:r>
          </w:p>
        </w:tc>
        <w:tc>
          <w:tcPr>
            <w:tcW w:w="1415" w:type="dxa"/>
          </w:tcPr>
          <w:p w:rsidR="005E5780" w:rsidRPr="00D621CE" w:rsidRDefault="005E5780" w:rsidP="00A81B44">
            <w:pPr>
              <w:pStyle w:val="a5"/>
              <w:ind w:firstLine="0"/>
              <w:contextualSpacing/>
              <w:jc w:val="center"/>
              <w:rPr>
                <w:rFonts w:ascii="Times New Roman" w:hAnsi="Times New Roman" w:cs="Times New Roman"/>
              </w:rPr>
            </w:pPr>
          </w:p>
        </w:tc>
      </w:tr>
    </w:tbl>
    <w:p w:rsidR="00115AB7" w:rsidRPr="00D621CE" w:rsidRDefault="00F1218E" w:rsidP="00D621CE">
      <w:pPr>
        <w:jc w:val="both"/>
        <w:outlineLvl w:val="0"/>
        <w:rPr>
          <w:rFonts w:ascii="Times New Roman" w:hAnsi="Times New Roman" w:cs="Times New Roman"/>
          <w:sz w:val="24"/>
          <w:szCs w:val="24"/>
        </w:rPr>
      </w:pPr>
      <w:r w:rsidRPr="00D621CE">
        <w:rPr>
          <w:rFonts w:ascii="Times New Roman" w:hAnsi="Times New Roman" w:cs="Times New Roman"/>
          <w:sz w:val="24"/>
          <w:szCs w:val="24"/>
        </w:rPr>
        <w:lastRenderedPageBreak/>
        <w:t>*эффективность реализации данного показателя рассчитывается с желаемой тенденцией на снижение значения.</w:t>
      </w:r>
    </w:p>
    <w:p w:rsidR="00115AB7" w:rsidRPr="00115AB7" w:rsidRDefault="00115AB7" w:rsidP="00A81B44">
      <w:pPr>
        <w:spacing w:line="360" w:lineRule="auto"/>
        <w:ind w:firstLine="709"/>
        <w:contextualSpacing/>
        <w:jc w:val="both"/>
        <w:outlineLvl w:val="0"/>
        <w:rPr>
          <w:rFonts w:ascii="Times New Roman" w:hAnsi="Times New Roman" w:cs="Times New Roman"/>
          <w:sz w:val="28"/>
          <w:szCs w:val="28"/>
        </w:rPr>
      </w:pPr>
      <w:r w:rsidRPr="00D621CE">
        <w:rPr>
          <w:rFonts w:ascii="Times New Roman" w:hAnsi="Times New Roman" w:cs="Times New Roman"/>
          <w:sz w:val="28"/>
          <w:szCs w:val="28"/>
        </w:rPr>
        <w:t xml:space="preserve">Средний уровень показателей по итогам реализации Программы за 2023 год составил </w:t>
      </w:r>
      <w:proofErr w:type="gramStart"/>
      <w:r w:rsidRPr="00D621CE">
        <w:rPr>
          <w:rFonts w:ascii="Times New Roman" w:hAnsi="Times New Roman" w:cs="Times New Roman"/>
          <w:sz w:val="28"/>
          <w:szCs w:val="28"/>
        </w:rPr>
        <w:t>101,7</w:t>
      </w:r>
      <w:proofErr w:type="gramEnd"/>
      <w:r w:rsidR="00D621CE">
        <w:rPr>
          <w:rFonts w:ascii="Times New Roman" w:hAnsi="Times New Roman" w:cs="Times New Roman"/>
          <w:sz w:val="28"/>
          <w:szCs w:val="28"/>
        </w:rPr>
        <w:t xml:space="preserve"> </w:t>
      </w:r>
      <w:r w:rsidRPr="00D621CE">
        <w:rPr>
          <w:rFonts w:ascii="Times New Roman" w:hAnsi="Times New Roman" w:cs="Times New Roman"/>
          <w:sz w:val="28"/>
          <w:szCs w:val="28"/>
        </w:rPr>
        <w:t>%  что свидетельствует о высокой степени достижения целевых показателей.</w:t>
      </w:r>
    </w:p>
    <w:p w:rsidR="00115AB7" w:rsidRPr="00247ED2" w:rsidRDefault="00115AB7" w:rsidP="0043247C">
      <w:pPr>
        <w:spacing w:line="240" w:lineRule="auto"/>
        <w:ind w:firstLine="709"/>
        <w:contextualSpacing/>
        <w:jc w:val="both"/>
        <w:rPr>
          <w:rFonts w:ascii="Times New Roman" w:hAnsi="Times New Roman" w:cs="Times New Roman"/>
          <w:b/>
          <w:sz w:val="28"/>
          <w:szCs w:val="28"/>
        </w:rPr>
      </w:pPr>
    </w:p>
    <w:p w:rsidR="00A00EE2" w:rsidRDefault="00A00EE2" w:rsidP="00A81B44">
      <w:pPr>
        <w:spacing w:line="240" w:lineRule="auto"/>
        <w:ind w:firstLine="709"/>
        <w:contextualSpacing/>
        <w:jc w:val="both"/>
        <w:rPr>
          <w:rFonts w:ascii="Times New Roman" w:hAnsi="Times New Roman" w:cs="Times New Roman"/>
          <w:b/>
          <w:sz w:val="28"/>
          <w:szCs w:val="28"/>
        </w:rPr>
      </w:pPr>
      <w:r w:rsidRPr="0043247C">
        <w:rPr>
          <w:rFonts w:ascii="Times New Roman" w:hAnsi="Times New Roman" w:cs="Times New Roman"/>
          <w:b/>
          <w:sz w:val="28"/>
          <w:szCs w:val="28"/>
        </w:rPr>
        <w:t xml:space="preserve">4.3. Перечень мероприятий, выполненных не в полном объеме и не выполненных (с указанием причин) в установленные сроки.  </w:t>
      </w:r>
    </w:p>
    <w:p w:rsidR="00214FBD" w:rsidRPr="0043247C" w:rsidRDefault="00214FBD" w:rsidP="00A81B44">
      <w:pPr>
        <w:spacing w:line="240" w:lineRule="auto"/>
        <w:ind w:firstLine="709"/>
        <w:contextualSpacing/>
        <w:jc w:val="both"/>
        <w:rPr>
          <w:rFonts w:ascii="Times New Roman" w:hAnsi="Times New Roman" w:cs="Times New Roman"/>
          <w:b/>
          <w:sz w:val="28"/>
          <w:szCs w:val="28"/>
        </w:rPr>
      </w:pPr>
    </w:p>
    <w:p w:rsidR="00A00EE2" w:rsidRPr="0043247C" w:rsidRDefault="00A00EE2" w:rsidP="00A81B44">
      <w:pPr>
        <w:spacing w:line="360" w:lineRule="auto"/>
        <w:ind w:firstLine="709"/>
        <w:contextualSpacing/>
        <w:jc w:val="both"/>
        <w:rPr>
          <w:rFonts w:ascii="Times New Roman" w:hAnsi="Times New Roman" w:cs="Times New Roman"/>
          <w:sz w:val="28"/>
          <w:szCs w:val="28"/>
        </w:rPr>
      </w:pPr>
      <w:r w:rsidRPr="0043247C">
        <w:rPr>
          <w:rFonts w:ascii="Times New Roman" w:hAnsi="Times New Roman" w:cs="Times New Roman"/>
          <w:sz w:val="28"/>
          <w:szCs w:val="28"/>
        </w:rPr>
        <w:t>Все мероприятия выполнены в полном объеме в установленные сроки.</w:t>
      </w:r>
    </w:p>
    <w:p w:rsidR="00A00EE2" w:rsidRDefault="00A00EE2" w:rsidP="00A81B44">
      <w:pPr>
        <w:spacing w:line="240" w:lineRule="auto"/>
        <w:ind w:firstLine="709"/>
        <w:contextualSpacing/>
        <w:jc w:val="both"/>
        <w:rPr>
          <w:rFonts w:ascii="Times New Roman" w:hAnsi="Times New Roman" w:cs="Times New Roman"/>
          <w:b/>
          <w:sz w:val="28"/>
          <w:szCs w:val="28"/>
        </w:rPr>
      </w:pPr>
      <w:r w:rsidRPr="0043247C">
        <w:rPr>
          <w:rFonts w:ascii="Times New Roman" w:hAnsi="Times New Roman" w:cs="Times New Roman"/>
          <w:b/>
          <w:sz w:val="28"/>
          <w:szCs w:val="28"/>
        </w:rPr>
        <w:t>4.4. Анализ факторов, повлиявших на ход реализации муниципальной программы.</w:t>
      </w:r>
    </w:p>
    <w:p w:rsidR="00214FBD" w:rsidRPr="0043247C" w:rsidRDefault="00214FBD" w:rsidP="00A81B44">
      <w:pPr>
        <w:spacing w:line="240" w:lineRule="auto"/>
        <w:ind w:firstLine="709"/>
        <w:contextualSpacing/>
        <w:jc w:val="both"/>
        <w:rPr>
          <w:rFonts w:ascii="Times New Roman" w:hAnsi="Times New Roman" w:cs="Times New Roman"/>
          <w:b/>
          <w:sz w:val="28"/>
          <w:szCs w:val="28"/>
        </w:rPr>
      </w:pPr>
    </w:p>
    <w:p w:rsidR="00A00EE2" w:rsidRPr="0043247C" w:rsidRDefault="00A00EE2" w:rsidP="00A81B44">
      <w:pPr>
        <w:spacing w:line="360" w:lineRule="auto"/>
        <w:ind w:firstLine="709"/>
        <w:contextualSpacing/>
        <w:jc w:val="both"/>
        <w:rPr>
          <w:rFonts w:ascii="Times New Roman" w:hAnsi="Times New Roman" w:cs="Times New Roman"/>
          <w:sz w:val="28"/>
          <w:szCs w:val="28"/>
        </w:rPr>
      </w:pPr>
      <w:r w:rsidRPr="0043247C">
        <w:rPr>
          <w:rFonts w:ascii="Times New Roman" w:hAnsi="Times New Roman" w:cs="Times New Roman"/>
          <w:sz w:val="28"/>
          <w:szCs w:val="28"/>
        </w:rPr>
        <w:t xml:space="preserve">Реализация мероприятий Программы позволили достичь высоких показателей (индикаторов) Программы. </w:t>
      </w:r>
    </w:p>
    <w:p w:rsidR="00A00EE2" w:rsidRDefault="00A00EE2" w:rsidP="00A81B44">
      <w:pPr>
        <w:spacing w:line="240" w:lineRule="auto"/>
        <w:ind w:firstLine="709"/>
        <w:contextualSpacing/>
        <w:jc w:val="both"/>
        <w:rPr>
          <w:rFonts w:ascii="Times New Roman" w:hAnsi="Times New Roman" w:cs="Times New Roman"/>
          <w:b/>
          <w:sz w:val="28"/>
          <w:szCs w:val="28"/>
        </w:rPr>
      </w:pPr>
      <w:r w:rsidRPr="0043247C">
        <w:rPr>
          <w:rFonts w:ascii="Times New Roman" w:hAnsi="Times New Roman" w:cs="Times New Roman"/>
          <w:b/>
          <w:sz w:val="28"/>
          <w:szCs w:val="28"/>
        </w:rPr>
        <w:t>4.5. Данные о бюджетных ассигнованиях и иных средств, направленных на выполнения мероприятий, а так же освоенных  в ходе реализации муниципальной программы (подпрограммы).</w:t>
      </w:r>
    </w:p>
    <w:p w:rsidR="00214FBD" w:rsidRPr="0043247C" w:rsidRDefault="00214FBD" w:rsidP="00A81B44">
      <w:pPr>
        <w:spacing w:line="240" w:lineRule="auto"/>
        <w:ind w:firstLine="709"/>
        <w:contextualSpacing/>
        <w:jc w:val="both"/>
        <w:rPr>
          <w:rFonts w:ascii="Times New Roman" w:hAnsi="Times New Roman" w:cs="Times New Roman"/>
          <w:b/>
          <w:sz w:val="28"/>
          <w:szCs w:val="28"/>
        </w:rPr>
      </w:pPr>
    </w:p>
    <w:p w:rsidR="00A00EE2" w:rsidRPr="0043247C" w:rsidRDefault="00A00EE2" w:rsidP="00A81B44">
      <w:pPr>
        <w:spacing w:line="360" w:lineRule="auto"/>
        <w:ind w:firstLine="709"/>
        <w:contextualSpacing/>
        <w:jc w:val="both"/>
        <w:rPr>
          <w:rFonts w:ascii="Times New Roman" w:hAnsi="Times New Roman" w:cs="Times New Roman"/>
          <w:sz w:val="28"/>
          <w:szCs w:val="28"/>
        </w:rPr>
      </w:pPr>
      <w:r w:rsidRPr="0043247C">
        <w:rPr>
          <w:rFonts w:ascii="Times New Roman" w:hAnsi="Times New Roman" w:cs="Times New Roman"/>
          <w:sz w:val="28"/>
          <w:szCs w:val="28"/>
        </w:rPr>
        <w:t xml:space="preserve">Финансирование Программы не предусматривает использование бюджетных средств. </w:t>
      </w:r>
    </w:p>
    <w:p w:rsidR="00A00EE2" w:rsidRDefault="00A00EE2" w:rsidP="00A81B44">
      <w:pPr>
        <w:spacing w:line="240" w:lineRule="auto"/>
        <w:ind w:firstLine="709"/>
        <w:contextualSpacing/>
        <w:jc w:val="both"/>
        <w:rPr>
          <w:rFonts w:ascii="Times New Roman" w:hAnsi="Times New Roman" w:cs="Times New Roman"/>
          <w:b/>
          <w:sz w:val="28"/>
          <w:szCs w:val="28"/>
        </w:rPr>
      </w:pPr>
      <w:r w:rsidRPr="0043247C">
        <w:rPr>
          <w:rFonts w:ascii="Times New Roman" w:hAnsi="Times New Roman" w:cs="Times New Roman"/>
          <w:b/>
          <w:sz w:val="28"/>
          <w:szCs w:val="28"/>
        </w:rPr>
        <w:t xml:space="preserve">4.6. Предложения о дальнейшей реализации муниципальной программы. </w:t>
      </w:r>
    </w:p>
    <w:p w:rsidR="00214FBD" w:rsidRDefault="00214FBD" w:rsidP="00A81B44">
      <w:pPr>
        <w:spacing w:line="240" w:lineRule="auto"/>
        <w:ind w:firstLine="709"/>
        <w:contextualSpacing/>
        <w:jc w:val="both"/>
        <w:rPr>
          <w:rFonts w:ascii="Times New Roman" w:hAnsi="Times New Roman" w:cs="Times New Roman"/>
          <w:b/>
          <w:sz w:val="28"/>
          <w:szCs w:val="28"/>
        </w:rPr>
      </w:pPr>
    </w:p>
    <w:p w:rsidR="00A00EE2" w:rsidRPr="0043247C" w:rsidRDefault="00F55FB3" w:rsidP="00A81B4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м</w:t>
      </w:r>
      <w:r w:rsidRPr="00F55FB3">
        <w:rPr>
          <w:rFonts w:ascii="Times New Roman" w:hAnsi="Times New Roman" w:cs="Times New Roman"/>
          <w:sz w:val="28"/>
          <w:szCs w:val="28"/>
        </w:rPr>
        <w:t>етодик</w:t>
      </w:r>
      <w:r>
        <w:rPr>
          <w:rFonts w:ascii="Times New Roman" w:hAnsi="Times New Roman" w:cs="Times New Roman"/>
          <w:sz w:val="28"/>
          <w:szCs w:val="28"/>
        </w:rPr>
        <w:t>ой</w:t>
      </w:r>
      <w:r w:rsidRPr="00F55FB3">
        <w:rPr>
          <w:rFonts w:ascii="Times New Roman" w:hAnsi="Times New Roman" w:cs="Times New Roman"/>
          <w:sz w:val="28"/>
          <w:szCs w:val="28"/>
        </w:rPr>
        <w:t xml:space="preserve"> оценки эффективности реализации муниципальной программы</w:t>
      </w:r>
      <w:r>
        <w:rPr>
          <w:rFonts w:ascii="Times New Roman" w:hAnsi="Times New Roman" w:cs="Times New Roman"/>
          <w:sz w:val="28"/>
          <w:szCs w:val="28"/>
        </w:rPr>
        <w:t>, учитывая с</w:t>
      </w:r>
      <w:r w:rsidRPr="002568F9">
        <w:rPr>
          <w:rFonts w:ascii="Times New Roman" w:hAnsi="Times New Roman" w:cs="Times New Roman"/>
          <w:sz w:val="28"/>
          <w:szCs w:val="28"/>
        </w:rPr>
        <w:t>тепень достижения целевых показателей (индикаторов) Программы</w:t>
      </w:r>
      <w:r>
        <w:rPr>
          <w:rFonts w:ascii="Times New Roman" w:hAnsi="Times New Roman" w:cs="Times New Roman"/>
          <w:sz w:val="28"/>
          <w:szCs w:val="28"/>
        </w:rPr>
        <w:t>,</w:t>
      </w:r>
      <w:r w:rsidRPr="002568F9">
        <w:rPr>
          <w:rFonts w:ascii="Times New Roman" w:hAnsi="Times New Roman" w:cs="Times New Roman"/>
          <w:sz w:val="28"/>
          <w:szCs w:val="28"/>
        </w:rPr>
        <w:t xml:space="preserve"> эффективность реализации Программы признаётся </w:t>
      </w:r>
      <w:r w:rsidRPr="00247ED2">
        <w:rPr>
          <w:rFonts w:ascii="Times New Roman" w:hAnsi="Times New Roman" w:cs="Times New Roman"/>
          <w:sz w:val="28"/>
          <w:szCs w:val="28"/>
        </w:rPr>
        <w:t>высокой.</w:t>
      </w:r>
      <w:r>
        <w:rPr>
          <w:rFonts w:ascii="Times New Roman" w:hAnsi="Times New Roman" w:cs="Times New Roman"/>
          <w:sz w:val="28"/>
          <w:szCs w:val="28"/>
        </w:rPr>
        <w:t xml:space="preserve"> С</w:t>
      </w:r>
      <w:r w:rsidR="00A00EE2" w:rsidRPr="0043247C">
        <w:rPr>
          <w:rFonts w:ascii="Times New Roman" w:hAnsi="Times New Roman" w:cs="Times New Roman"/>
          <w:sz w:val="28"/>
          <w:szCs w:val="28"/>
        </w:rPr>
        <w:t xml:space="preserve">читаем целесообразным </w:t>
      </w:r>
      <w:r w:rsidR="0043247C">
        <w:rPr>
          <w:rFonts w:ascii="Times New Roman" w:hAnsi="Times New Roman" w:cs="Times New Roman"/>
          <w:sz w:val="28"/>
          <w:szCs w:val="28"/>
        </w:rPr>
        <w:t xml:space="preserve">продолжить </w:t>
      </w:r>
      <w:r w:rsidR="00A00EE2" w:rsidRPr="0043247C">
        <w:rPr>
          <w:rFonts w:ascii="Times New Roman" w:hAnsi="Times New Roman" w:cs="Times New Roman"/>
          <w:sz w:val="28"/>
          <w:szCs w:val="28"/>
        </w:rPr>
        <w:t xml:space="preserve">реализацию </w:t>
      </w:r>
      <w:r w:rsidRPr="0043247C">
        <w:rPr>
          <w:rFonts w:ascii="Times New Roman" w:hAnsi="Times New Roman" w:cs="Times New Roman"/>
          <w:sz w:val="28"/>
          <w:szCs w:val="28"/>
        </w:rPr>
        <w:t>муниципальной программы «</w:t>
      </w:r>
      <w:r w:rsidRPr="009E7A17">
        <w:rPr>
          <w:rFonts w:ascii="Times New Roman" w:hAnsi="Times New Roman" w:cs="Times New Roman"/>
          <w:sz w:val="28"/>
          <w:szCs w:val="28"/>
        </w:rPr>
        <w:t xml:space="preserve">Противодействие коррупции в городском округе </w:t>
      </w:r>
      <w:proofErr w:type="spellStart"/>
      <w:r w:rsidRPr="009E7A17">
        <w:rPr>
          <w:rFonts w:ascii="Times New Roman" w:hAnsi="Times New Roman" w:cs="Times New Roman"/>
          <w:sz w:val="28"/>
          <w:szCs w:val="28"/>
        </w:rPr>
        <w:t>Кинель</w:t>
      </w:r>
      <w:proofErr w:type="spellEnd"/>
      <w:r w:rsidRPr="009E7A17">
        <w:rPr>
          <w:rFonts w:ascii="Times New Roman" w:hAnsi="Times New Roman" w:cs="Times New Roman"/>
          <w:sz w:val="28"/>
          <w:szCs w:val="28"/>
        </w:rPr>
        <w:t xml:space="preserve"> Самарской области на 2022-2024 годы»</w:t>
      </w:r>
      <w:r>
        <w:rPr>
          <w:rFonts w:ascii="Times New Roman" w:hAnsi="Times New Roman" w:cs="Times New Roman"/>
          <w:sz w:val="28"/>
          <w:szCs w:val="28"/>
        </w:rPr>
        <w:t>.</w:t>
      </w:r>
    </w:p>
    <w:sectPr w:rsidR="00A00EE2" w:rsidRPr="0043247C" w:rsidSect="00A00EE2">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BE3690D"/>
    <w:multiLevelType w:val="hybridMultilevel"/>
    <w:tmpl w:val="AF583F1A"/>
    <w:lvl w:ilvl="0" w:tplc="FE165D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C50998"/>
    <w:multiLevelType w:val="hybridMultilevel"/>
    <w:tmpl w:val="B74C5298"/>
    <w:lvl w:ilvl="0" w:tplc="675E112A">
      <w:start w:val="2"/>
      <w:numFmt w:val="bullet"/>
      <w:lvlText w:val=""/>
      <w:lvlJc w:val="left"/>
      <w:pPr>
        <w:ind w:left="1069" w:hanging="360"/>
      </w:pPr>
      <w:rPr>
        <w:rFonts w:ascii="Symbol" w:eastAsiaTheme="minorEastAsia"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E190D60"/>
    <w:multiLevelType w:val="hybridMultilevel"/>
    <w:tmpl w:val="A1A23768"/>
    <w:lvl w:ilvl="0" w:tplc="246A777E">
      <w:start w:val="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39862C2"/>
    <w:multiLevelType w:val="hybridMultilevel"/>
    <w:tmpl w:val="EA1CCA1C"/>
    <w:lvl w:ilvl="0" w:tplc="A17CACD4">
      <w:start w:val="4"/>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E2"/>
    <w:rsid w:val="00000043"/>
    <w:rsid w:val="00010FD4"/>
    <w:rsid w:val="000A4BC3"/>
    <w:rsid w:val="000F5250"/>
    <w:rsid w:val="00107F12"/>
    <w:rsid w:val="00115AB7"/>
    <w:rsid w:val="00151E16"/>
    <w:rsid w:val="00153672"/>
    <w:rsid w:val="00157937"/>
    <w:rsid w:val="00214FBD"/>
    <w:rsid w:val="00247ED2"/>
    <w:rsid w:val="00377C38"/>
    <w:rsid w:val="0038115A"/>
    <w:rsid w:val="003F6CD5"/>
    <w:rsid w:val="0043247C"/>
    <w:rsid w:val="00482EE4"/>
    <w:rsid w:val="004D582F"/>
    <w:rsid w:val="005E5780"/>
    <w:rsid w:val="006841B3"/>
    <w:rsid w:val="00684780"/>
    <w:rsid w:val="006D7DF6"/>
    <w:rsid w:val="007061BB"/>
    <w:rsid w:val="007C6C8B"/>
    <w:rsid w:val="008F6978"/>
    <w:rsid w:val="009C234C"/>
    <w:rsid w:val="009D1B35"/>
    <w:rsid w:val="009D5229"/>
    <w:rsid w:val="009E7A17"/>
    <w:rsid w:val="00A00EE2"/>
    <w:rsid w:val="00A81B44"/>
    <w:rsid w:val="00A90D0D"/>
    <w:rsid w:val="00AA375F"/>
    <w:rsid w:val="00AF6083"/>
    <w:rsid w:val="00BA67F6"/>
    <w:rsid w:val="00BC2F9B"/>
    <w:rsid w:val="00C2395D"/>
    <w:rsid w:val="00C410B0"/>
    <w:rsid w:val="00D4480A"/>
    <w:rsid w:val="00D621CE"/>
    <w:rsid w:val="00D83FD2"/>
    <w:rsid w:val="00DF5C7E"/>
    <w:rsid w:val="00E74947"/>
    <w:rsid w:val="00F1218E"/>
    <w:rsid w:val="00F55FB3"/>
    <w:rsid w:val="00F9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00EE2"/>
    <w:pPr>
      <w:keepNext/>
      <w:spacing w:after="0" w:line="360" w:lineRule="auto"/>
      <w:ind w:firstLine="567"/>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0EE2"/>
    <w:rPr>
      <w:rFonts w:ascii="Times New Roman" w:eastAsia="Times New Roman" w:hAnsi="Times New Roman" w:cs="Times New Roman"/>
      <w:b/>
      <w:bCs/>
      <w:sz w:val="24"/>
      <w:szCs w:val="24"/>
    </w:rPr>
  </w:style>
  <w:style w:type="paragraph" w:styleId="a3">
    <w:name w:val="List Paragraph"/>
    <w:basedOn w:val="a"/>
    <w:uiPriority w:val="34"/>
    <w:qFormat/>
    <w:rsid w:val="00A00EE2"/>
    <w:pPr>
      <w:spacing w:after="0" w:line="360" w:lineRule="auto"/>
      <w:ind w:left="720" w:firstLine="567"/>
      <w:contextualSpacing/>
      <w:jc w:val="both"/>
    </w:pPr>
    <w:rPr>
      <w:rFonts w:ascii="Times New Roman" w:eastAsia="Times New Roman" w:hAnsi="Times New Roman" w:cs="Times New Roman"/>
      <w:sz w:val="24"/>
      <w:szCs w:val="24"/>
    </w:rPr>
  </w:style>
  <w:style w:type="table" w:styleId="a4">
    <w:name w:val="Table Grid"/>
    <w:basedOn w:val="a1"/>
    <w:uiPriority w:val="59"/>
    <w:rsid w:val="00A00EE2"/>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5">
    <w:name w:val="Нормальный (таблица)"/>
    <w:basedOn w:val="a"/>
    <w:next w:val="a"/>
    <w:uiPriority w:val="99"/>
    <w:rsid w:val="00A00EE2"/>
    <w:pPr>
      <w:widowControl w:val="0"/>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A00EE2"/>
    <w:pPr>
      <w:widowControl w:val="0"/>
      <w:autoSpaceDE w:val="0"/>
      <w:autoSpaceDN w:val="0"/>
      <w:adjustRightInd w:val="0"/>
      <w:spacing w:after="0" w:line="240" w:lineRule="auto"/>
    </w:pPr>
    <w:rPr>
      <w:rFonts w:ascii="Arial" w:hAnsi="Arial" w:cs="Arial"/>
      <w:sz w:val="24"/>
      <w:szCs w:val="24"/>
    </w:rPr>
  </w:style>
  <w:style w:type="character" w:customStyle="1" w:styleId="FontStyle36">
    <w:name w:val="Font Style36"/>
    <w:basedOn w:val="a0"/>
    <w:rsid w:val="00A00EE2"/>
    <w:rPr>
      <w:rFonts w:ascii="Calibri" w:hAnsi="Calibri" w:cs="Calibri"/>
      <w:b/>
      <w:bCs/>
      <w:sz w:val="20"/>
      <w:szCs w:val="20"/>
    </w:rPr>
  </w:style>
  <w:style w:type="paragraph" w:customStyle="1" w:styleId="Style7">
    <w:name w:val="Style7"/>
    <w:basedOn w:val="a"/>
    <w:uiPriority w:val="99"/>
    <w:rsid w:val="00A00EE2"/>
    <w:pPr>
      <w:widowControl w:val="0"/>
      <w:autoSpaceDE w:val="0"/>
      <w:autoSpaceDN w:val="0"/>
      <w:adjustRightInd w:val="0"/>
      <w:spacing w:after="0" w:line="490" w:lineRule="exact"/>
      <w:ind w:firstLine="720"/>
    </w:pPr>
    <w:rPr>
      <w:rFonts w:ascii="Times New Roman" w:eastAsia="Times New Roman" w:hAnsi="Times New Roman" w:cs="Times New Roman"/>
      <w:sz w:val="24"/>
      <w:szCs w:val="24"/>
    </w:rPr>
  </w:style>
  <w:style w:type="character" w:customStyle="1" w:styleId="FontStyle14">
    <w:name w:val="Font Style14"/>
    <w:basedOn w:val="a0"/>
    <w:uiPriority w:val="99"/>
    <w:rsid w:val="00A00EE2"/>
    <w:rPr>
      <w:rFonts w:ascii="Times New Roman" w:hAnsi="Times New Roman" w:cs="Times New Roman"/>
      <w:sz w:val="26"/>
      <w:szCs w:val="26"/>
    </w:rPr>
  </w:style>
  <w:style w:type="paragraph" w:customStyle="1" w:styleId="Style2">
    <w:name w:val="Style2"/>
    <w:basedOn w:val="a"/>
    <w:uiPriority w:val="99"/>
    <w:rsid w:val="00A00EE2"/>
    <w:pPr>
      <w:widowControl w:val="0"/>
      <w:autoSpaceDE w:val="0"/>
      <w:autoSpaceDN w:val="0"/>
      <w:adjustRightInd w:val="0"/>
      <w:spacing w:after="0" w:line="486" w:lineRule="exact"/>
      <w:ind w:firstLine="710"/>
      <w:jc w:val="both"/>
    </w:pPr>
    <w:rPr>
      <w:rFonts w:ascii="Times New Roman" w:eastAsia="Times New Roman" w:hAnsi="Times New Roman" w:cs="Times New Roman"/>
      <w:sz w:val="24"/>
      <w:szCs w:val="24"/>
    </w:rPr>
  </w:style>
  <w:style w:type="paragraph" w:customStyle="1" w:styleId="ConsPlusNormal">
    <w:name w:val="ConsPlusNormal"/>
    <w:rsid w:val="00A00E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rsid w:val="00AF6083"/>
    <w:pPr>
      <w:spacing w:after="120" w:line="480" w:lineRule="auto"/>
      <w:ind w:firstLine="567"/>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rsid w:val="00AF6083"/>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C23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2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00EE2"/>
    <w:pPr>
      <w:keepNext/>
      <w:spacing w:after="0" w:line="360" w:lineRule="auto"/>
      <w:ind w:firstLine="567"/>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0EE2"/>
    <w:rPr>
      <w:rFonts w:ascii="Times New Roman" w:eastAsia="Times New Roman" w:hAnsi="Times New Roman" w:cs="Times New Roman"/>
      <w:b/>
      <w:bCs/>
      <w:sz w:val="24"/>
      <w:szCs w:val="24"/>
    </w:rPr>
  </w:style>
  <w:style w:type="paragraph" w:styleId="a3">
    <w:name w:val="List Paragraph"/>
    <w:basedOn w:val="a"/>
    <w:uiPriority w:val="34"/>
    <w:qFormat/>
    <w:rsid w:val="00A00EE2"/>
    <w:pPr>
      <w:spacing w:after="0" w:line="360" w:lineRule="auto"/>
      <w:ind w:left="720" w:firstLine="567"/>
      <w:contextualSpacing/>
      <w:jc w:val="both"/>
    </w:pPr>
    <w:rPr>
      <w:rFonts w:ascii="Times New Roman" w:eastAsia="Times New Roman" w:hAnsi="Times New Roman" w:cs="Times New Roman"/>
      <w:sz w:val="24"/>
      <w:szCs w:val="24"/>
    </w:rPr>
  </w:style>
  <w:style w:type="table" w:styleId="a4">
    <w:name w:val="Table Grid"/>
    <w:basedOn w:val="a1"/>
    <w:uiPriority w:val="59"/>
    <w:rsid w:val="00A00EE2"/>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5">
    <w:name w:val="Нормальный (таблица)"/>
    <w:basedOn w:val="a"/>
    <w:next w:val="a"/>
    <w:uiPriority w:val="99"/>
    <w:rsid w:val="00A00EE2"/>
    <w:pPr>
      <w:widowControl w:val="0"/>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A00EE2"/>
    <w:pPr>
      <w:widowControl w:val="0"/>
      <w:autoSpaceDE w:val="0"/>
      <w:autoSpaceDN w:val="0"/>
      <w:adjustRightInd w:val="0"/>
      <w:spacing w:after="0" w:line="240" w:lineRule="auto"/>
    </w:pPr>
    <w:rPr>
      <w:rFonts w:ascii="Arial" w:hAnsi="Arial" w:cs="Arial"/>
      <w:sz w:val="24"/>
      <w:szCs w:val="24"/>
    </w:rPr>
  </w:style>
  <w:style w:type="character" w:customStyle="1" w:styleId="FontStyle36">
    <w:name w:val="Font Style36"/>
    <w:basedOn w:val="a0"/>
    <w:rsid w:val="00A00EE2"/>
    <w:rPr>
      <w:rFonts w:ascii="Calibri" w:hAnsi="Calibri" w:cs="Calibri"/>
      <w:b/>
      <w:bCs/>
      <w:sz w:val="20"/>
      <w:szCs w:val="20"/>
    </w:rPr>
  </w:style>
  <w:style w:type="paragraph" w:customStyle="1" w:styleId="Style7">
    <w:name w:val="Style7"/>
    <w:basedOn w:val="a"/>
    <w:uiPriority w:val="99"/>
    <w:rsid w:val="00A00EE2"/>
    <w:pPr>
      <w:widowControl w:val="0"/>
      <w:autoSpaceDE w:val="0"/>
      <w:autoSpaceDN w:val="0"/>
      <w:adjustRightInd w:val="0"/>
      <w:spacing w:after="0" w:line="490" w:lineRule="exact"/>
      <w:ind w:firstLine="720"/>
    </w:pPr>
    <w:rPr>
      <w:rFonts w:ascii="Times New Roman" w:eastAsia="Times New Roman" w:hAnsi="Times New Roman" w:cs="Times New Roman"/>
      <w:sz w:val="24"/>
      <w:szCs w:val="24"/>
    </w:rPr>
  </w:style>
  <w:style w:type="character" w:customStyle="1" w:styleId="FontStyle14">
    <w:name w:val="Font Style14"/>
    <w:basedOn w:val="a0"/>
    <w:uiPriority w:val="99"/>
    <w:rsid w:val="00A00EE2"/>
    <w:rPr>
      <w:rFonts w:ascii="Times New Roman" w:hAnsi="Times New Roman" w:cs="Times New Roman"/>
      <w:sz w:val="26"/>
      <w:szCs w:val="26"/>
    </w:rPr>
  </w:style>
  <w:style w:type="paragraph" w:customStyle="1" w:styleId="Style2">
    <w:name w:val="Style2"/>
    <w:basedOn w:val="a"/>
    <w:uiPriority w:val="99"/>
    <w:rsid w:val="00A00EE2"/>
    <w:pPr>
      <w:widowControl w:val="0"/>
      <w:autoSpaceDE w:val="0"/>
      <w:autoSpaceDN w:val="0"/>
      <w:adjustRightInd w:val="0"/>
      <w:spacing w:after="0" w:line="486" w:lineRule="exact"/>
      <w:ind w:firstLine="710"/>
      <w:jc w:val="both"/>
    </w:pPr>
    <w:rPr>
      <w:rFonts w:ascii="Times New Roman" w:eastAsia="Times New Roman" w:hAnsi="Times New Roman" w:cs="Times New Roman"/>
      <w:sz w:val="24"/>
      <w:szCs w:val="24"/>
    </w:rPr>
  </w:style>
  <w:style w:type="paragraph" w:customStyle="1" w:styleId="ConsPlusNormal">
    <w:name w:val="ConsPlusNormal"/>
    <w:rsid w:val="00A00E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rsid w:val="00AF6083"/>
    <w:pPr>
      <w:spacing w:after="120" w:line="480" w:lineRule="auto"/>
      <w:ind w:firstLine="567"/>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rsid w:val="00AF6083"/>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C23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2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2560</Words>
  <Characters>14596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GalimovaNG</dc:creator>
  <cp:lastModifiedBy>GalimovaNG</cp:lastModifiedBy>
  <cp:revision>5</cp:revision>
  <cp:lastPrinted>2024-02-07T04:26:00Z</cp:lastPrinted>
  <dcterms:created xsi:type="dcterms:W3CDTF">2024-02-07T04:08:00Z</dcterms:created>
  <dcterms:modified xsi:type="dcterms:W3CDTF">2024-02-09T04:34:00Z</dcterms:modified>
</cp:coreProperties>
</file>