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320"/>
      </w:tblGrid>
      <w:tr w:rsidR="00F43215" w:rsidTr="00014875">
        <w:tc>
          <w:tcPr>
            <w:tcW w:w="5812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="00676FB3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Pr="00615EC0" w:rsidRDefault="00F43215" w:rsidP="00615EC0">
            <w:pPr>
              <w:ind w:left="34"/>
              <w:jc w:val="center"/>
            </w:pPr>
            <w:r>
              <w:t xml:space="preserve">от </w:t>
            </w:r>
            <w:r w:rsidR="00615EC0">
              <w:t>______________</w:t>
            </w:r>
            <w:r w:rsidR="00FA2AFD">
              <w:t xml:space="preserve"> </w:t>
            </w:r>
            <w:r>
              <w:t>№</w:t>
            </w:r>
            <w:r w:rsidR="00615EC0">
              <w:t xml:space="preserve"> ______</w:t>
            </w:r>
            <w:r w:rsidR="00D142B2"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3317DA" w:rsidP="0015022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</w:t>
            </w:r>
          </w:p>
        </w:tc>
      </w:tr>
      <w:tr w:rsidR="00F43215" w:rsidTr="00014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F533E8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</w:t>
            </w:r>
            <w:r w:rsidR="00F533E8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 xml:space="preserve">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9406D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02.11.2016 г. № 3226</w:t>
            </w:r>
            <w:r w:rsidR="00D142B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27.12.2016 г. № 3908</w:t>
            </w:r>
            <w:r w:rsidR="008827A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30.01.2017 г. № 300</w:t>
            </w:r>
            <w:r w:rsidR="00725F1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20.03.2017 г. № 979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бюджета,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F533E8">
        <w:rPr>
          <w:szCs w:val="28"/>
        </w:rPr>
        <w:t xml:space="preserve"> </w:t>
      </w:r>
      <w:r w:rsidR="00F533E8">
        <w:rPr>
          <w:szCs w:val="28"/>
        </w:rPr>
        <w:t>Кинель Самарской области</w:t>
      </w:r>
      <w:bookmarkStart w:id="0" w:name="_GoBack"/>
      <w:bookmarkEnd w:id="0"/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04.08.2016 г. № 2480</w:t>
      </w:r>
      <w:r w:rsidR="009406D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02.11.2016 г. № 3226</w:t>
      </w:r>
      <w:r w:rsidR="00302C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27.12.2016 г. № 3908</w:t>
      </w:r>
      <w:r w:rsidR="008827A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30.01.2017 г. № 300</w:t>
      </w:r>
      <w:r w:rsidR="00725F1F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20.03.2017 г. № 979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1.1. в паспорте программы:</w:t>
      </w:r>
    </w:p>
    <w:p w:rsidR="00461CAC" w:rsidRPr="00725F1F" w:rsidRDefault="00461CAC" w:rsidP="00725F1F">
      <w:pPr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сумму «</w:t>
      </w:r>
      <w:r w:rsidR="00725F1F" w:rsidRPr="003A76AB">
        <w:rPr>
          <w:szCs w:val="28"/>
        </w:rPr>
        <w:t>51812,56</w:t>
      </w:r>
      <w:r w:rsidR="00725F1F">
        <w:rPr>
          <w:sz w:val="24"/>
          <w:szCs w:val="24"/>
        </w:rPr>
        <w:t xml:space="preserve"> </w:t>
      </w:r>
      <w:r w:rsidR="005F1EB3">
        <w:rPr>
          <w:szCs w:val="28"/>
        </w:rPr>
        <w:t xml:space="preserve"> </w:t>
      </w:r>
      <w:r w:rsidRPr="00461CAC">
        <w:rPr>
          <w:szCs w:val="28"/>
        </w:rPr>
        <w:t>тыс. рублей» заменить на сумму «</w:t>
      </w:r>
      <w:r w:rsidR="00725F1F" w:rsidRPr="00725F1F">
        <w:rPr>
          <w:szCs w:val="28"/>
        </w:rPr>
        <w:t>5</w:t>
      </w:r>
      <w:r w:rsidR="006A1129">
        <w:rPr>
          <w:szCs w:val="28"/>
        </w:rPr>
        <w:t>2031</w:t>
      </w:r>
      <w:r w:rsidR="00725F1F" w:rsidRPr="00725F1F">
        <w:rPr>
          <w:szCs w:val="28"/>
        </w:rPr>
        <w:t>,</w:t>
      </w:r>
      <w:r w:rsidR="006A1129">
        <w:rPr>
          <w:szCs w:val="28"/>
        </w:rPr>
        <w:t>56</w:t>
      </w:r>
      <w:r w:rsidR="00725F1F">
        <w:rPr>
          <w:szCs w:val="28"/>
        </w:rPr>
        <w:t xml:space="preserve"> </w:t>
      </w:r>
      <w:r w:rsidRPr="00461CAC">
        <w:rPr>
          <w:szCs w:val="28"/>
        </w:rPr>
        <w:t>тыс. рублей»;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таблицу изложить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461CAC" w:rsidRPr="00AD221B" w:rsidTr="004C4B4B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61C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15305,2</w:t>
            </w:r>
            <w:r w:rsidR="00F3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E62C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3A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23856" w:rsidRDefault="00461CAC" w:rsidP="00A23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CA5" w:rsidRPr="00A23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FF2" w:rsidRPr="00A238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Самарской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3142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302CA5" w:rsidP="00E62C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23856" w:rsidRDefault="00461CAC" w:rsidP="00A23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CA5" w:rsidRPr="00A23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E301C9" w:rsidRPr="00D92BC7" w:rsidRDefault="00E301C9" w:rsidP="00D92BC7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A152AA">
        <w:rPr>
          <w:rFonts w:ascii="Times New Roman" w:hAnsi="Times New Roman"/>
          <w:b w:val="0"/>
          <w:sz w:val="28"/>
          <w:szCs w:val="28"/>
        </w:rPr>
        <w:t>1.2.</w:t>
      </w:r>
      <w:r w:rsidR="00A152AA">
        <w:rPr>
          <w:rFonts w:ascii="Times New Roman" w:hAnsi="Times New Roman"/>
          <w:sz w:val="28"/>
          <w:szCs w:val="28"/>
        </w:rPr>
        <w:t xml:space="preserve"> </w:t>
      </w:r>
      <w:r w:rsidRPr="00D92BC7">
        <w:rPr>
          <w:rFonts w:ascii="Times New Roman" w:hAnsi="Times New Roman"/>
          <w:b w:val="0"/>
          <w:sz w:val="28"/>
          <w:szCs w:val="28"/>
        </w:rPr>
        <w:t>приложени</w:t>
      </w:r>
      <w:r w:rsidR="00FE7579" w:rsidRPr="00D92BC7">
        <w:rPr>
          <w:rFonts w:ascii="Times New Roman" w:hAnsi="Times New Roman"/>
          <w:b w:val="0"/>
          <w:sz w:val="28"/>
          <w:szCs w:val="28"/>
        </w:rPr>
        <w:t>е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2 к муниципальной программе городского округа Кинель </w:t>
      </w:r>
      <w:r w:rsidRPr="00D92BC7">
        <w:rPr>
          <w:rStyle w:val="FontStyle36"/>
          <w:rFonts w:ascii="Times New Roman" w:hAnsi="Times New Roman" w:cs="Times New Roman"/>
          <w:sz w:val="28"/>
          <w:szCs w:val="28"/>
        </w:rPr>
        <w:t>«Развитие информационного общества в муниципальном образовании  городской округ  Кинель  (2012 - 2017 годы)</w:t>
      </w:r>
      <w:r w:rsidRPr="00D92BC7">
        <w:rPr>
          <w:rStyle w:val="FontStyle36"/>
          <w:rFonts w:ascii="Times New Roman" w:hAnsi="Times New Roman" w:cs="Times New Roman"/>
          <w:b/>
          <w:sz w:val="28"/>
          <w:szCs w:val="28"/>
        </w:rPr>
        <w:t>»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</w:t>
      </w:r>
      <w:r w:rsidR="00FE7579" w:rsidRPr="00D92BC7">
        <w:rPr>
          <w:rFonts w:ascii="Times New Roman" w:hAnsi="Times New Roman"/>
          <w:b w:val="0"/>
          <w:sz w:val="28"/>
          <w:szCs w:val="28"/>
        </w:rPr>
        <w:t xml:space="preserve"> таблицу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«Основные  мероприятия муниципальной программы городского округа Кинель</w:t>
      </w:r>
      <w:r w:rsidRPr="00D92BC7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«Развитие информационного общества в муниципальном образовании городской округ Кинель» (2012-2017 годы)» 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изложить в новой редакции согласно </w:t>
      </w:r>
      <w:r w:rsidR="002D0EA8">
        <w:rPr>
          <w:rFonts w:ascii="Times New Roman" w:hAnsi="Times New Roman"/>
          <w:b w:val="0"/>
          <w:sz w:val="28"/>
          <w:szCs w:val="28"/>
        </w:rPr>
        <w:t>П</w:t>
      </w:r>
      <w:r w:rsidRPr="00D92BC7">
        <w:rPr>
          <w:rFonts w:ascii="Times New Roman" w:hAnsi="Times New Roman"/>
          <w:b w:val="0"/>
          <w:sz w:val="28"/>
          <w:szCs w:val="28"/>
        </w:rPr>
        <w:t>риложению.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</w:t>
      </w:r>
      <w:r w:rsidR="002D0EA8">
        <w:t xml:space="preserve">путем размещения </w:t>
      </w:r>
      <w:r w:rsidR="00B74CE3">
        <w:rPr>
          <w:szCs w:val="28"/>
        </w:rPr>
        <w:t>на официальном сайте а</w:t>
      </w:r>
      <w:r w:rsidR="00CE01F5" w:rsidRPr="000178AD">
        <w:rPr>
          <w:szCs w:val="28"/>
        </w:rPr>
        <w:t xml:space="preserve">дминистрации городского округа Кинель Самарской области </w:t>
      </w:r>
      <w:r w:rsidR="005D5546" w:rsidRPr="000178AD">
        <w:rPr>
          <w:szCs w:val="28"/>
        </w:rPr>
        <w:t>в информационно-телекоммуникационной сети «</w:t>
      </w:r>
      <w:r w:rsidR="005D5546">
        <w:rPr>
          <w:szCs w:val="28"/>
        </w:rPr>
        <w:t>Интернет»</w:t>
      </w:r>
      <w:r w:rsidR="005D5546" w:rsidRPr="000178AD">
        <w:rPr>
          <w:szCs w:val="28"/>
        </w:rPr>
        <w:t xml:space="preserve"> </w:t>
      </w:r>
      <w:r w:rsidR="00CE01F5" w:rsidRPr="000178AD">
        <w:rPr>
          <w:szCs w:val="28"/>
        </w:rPr>
        <w:t>(</w:t>
      </w:r>
      <w:r w:rsidR="005D5546">
        <w:rPr>
          <w:szCs w:val="28"/>
        </w:rPr>
        <w:t>к</w:t>
      </w:r>
      <w:r w:rsidR="00CE01F5" w:rsidRPr="000178AD">
        <w:rPr>
          <w:szCs w:val="28"/>
        </w:rPr>
        <w:t>инельгород.рф) в подразделе «Официальное опубликование» раздела «Информация».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906DA9" w:rsidRDefault="00906DA9" w:rsidP="00E574D0">
      <w:pPr>
        <w:jc w:val="both"/>
      </w:pPr>
    </w:p>
    <w:p w:rsidR="00F96BB2" w:rsidRDefault="00F96BB2" w:rsidP="00E574D0">
      <w:pPr>
        <w:jc w:val="both"/>
      </w:pPr>
    </w:p>
    <w:p w:rsidR="00A152AA" w:rsidRPr="00D92BC7" w:rsidRDefault="00E62CA0" w:rsidP="003C3954">
      <w:pPr>
        <w:jc w:val="both"/>
      </w:pPr>
      <w:r>
        <w:t>И.о.</w:t>
      </w:r>
      <w:r w:rsidR="00772C26">
        <w:t>Глав</w:t>
      </w:r>
      <w:r>
        <w:t>ы</w:t>
      </w:r>
      <w:r w:rsidR="00772C26">
        <w:t xml:space="preserve"> </w:t>
      </w:r>
      <w:r w:rsidR="00D43A9E">
        <w:t xml:space="preserve">городского округа                                                   </w:t>
      </w:r>
      <w:r>
        <w:t xml:space="preserve">       А.А.Прокудин</w:t>
      </w:r>
    </w:p>
    <w:p w:rsidR="002D0EA8" w:rsidRDefault="002D0EA8" w:rsidP="00A152AA">
      <w:pPr>
        <w:jc w:val="both"/>
        <w:rPr>
          <w:szCs w:val="28"/>
        </w:rPr>
      </w:pPr>
    </w:p>
    <w:p w:rsidR="00FF1B32" w:rsidRPr="00A152AA" w:rsidRDefault="001C5D6F" w:rsidP="00A152AA">
      <w:pPr>
        <w:jc w:val="both"/>
        <w:rPr>
          <w:szCs w:val="28"/>
        </w:rPr>
      </w:pPr>
      <w:r>
        <w:rPr>
          <w:szCs w:val="28"/>
        </w:rPr>
        <w:t>Радаева 62549</w:t>
      </w:r>
      <w:r w:rsidR="00FF1B32" w:rsidRPr="00A152AA">
        <w:rPr>
          <w:szCs w:val="28"/>
        </w:rPr>
        <w:t xml:space="preserve"> </w:t>
      </w:r>
    </w:p>
    <w:p w:rsidR="00A152AA" w:rsidRDefault="00A152AA" w:rsidP="00772C26">
      <w:pPr>
        <w:spacing w:line="360" w:lineRule="auto"/>
        <w:jc w:val="both"/>
        <w:sectPr w:rsidR="00A152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B275CC" w:rsidRPr="004F41AF" w:rsidRDefault="00B275CC" w:rsidP="00B275C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>П</w:t>
      </w:r>
      <w:r w:rsidR="002D0EA8">
        <w:rPr>
          <w:sz w:val="20"/>
          <w:szCs w:val="28"/>
        </w:rPr>
        <w:t>РИЛОЖЕНИЕ</w:t>
      </w:r>
      <w:r w:rsidRPr="004F41AF">
        <w:rPr>
          <w:sz w:val="20"/>
          <w:szCs w:val="28"/>
        </w:rPr>
        <w:t xml:space="preserve"> 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B275CC" w:rsidRPr="00AF51E4" w:rsidRDefault="00B275CC" w:rsidP="00B275CC">
      <w:pPr>
        <w:ind w:left="10620" w:firstLine="708"/>
        <w:jc w:val="center"/>
        <w:rPr>
          <w:sz w:val="20"/>
          <w:szCs w:val="28"/>
          <w:u w:val="single"/>
        </w:rPr>
      </w:pPr>
      <w:r>
        <w:rPr>
          <w:sz w:val="20"/>
          <w:szCs w:val="28"/>
        </w:rPr>
        <w:t xml:space="preserve">                                             </w:t>
      </w:r>
      <w:r w:rsidRPr="004F41AF">
        <w:rPr>
          <w:sz w:val="20"/>
          <w:szCs w:val="28"/>
        </w:rPr>
        <w:t xml:space="preserve">от </w:t>
      </w:r>
      <w:r w:rsidR="0046324C">
        <w:rPr>
          <w:sz w:val="20"/>
          <w:szCs w:val="28"/>
        </w:rPr>
        <w:t>___________</w:t>
      </w:r>
      <w:r>
        <w:rPr>
          <w:sz w:val="20"/>
          <w:szCs w:val="28"/>
        </w:rPr>
        <w:t xml:space="preserve">  № </w:t>
      </w:r>
      <w:r w:rsidR="0046324C">
        <w:rPr>
          <w:sz w:val="20"/>
          <w:szCs w:val="28"/>
        </w:rPr>
        <w:t>____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 xml:space="preserve">«Приложение 2 к Программе </w:t>
      </w:r>
    </w:p>
    <w:p w:rsidR="00B275CC" w:rsidRPr="004F41AF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71"/>
        <w:gridCol w:w="922"/>
        <w:gridCol w:w="1134"/>
        <w:gridCol w:w="1134"/>
        <w:gridCol w:w="102"/>
        <w:gridCol w:w="1145"/>
        <w:gridCol w:w="1239"/>
      </w:tblGrid>
      <w:tr w:rsidR="00B275CC" w:rsidRPr="004F41AF" w:rsidTr="000B775B">
        <w:trPr>
          <w:trHeight w:val="558"/>
        </w:trPr>
        <w:tc>
          <w:tcPr>
            <w:tcW w:w="740" w:type="dxa"/>
            <w:vMerge w:val="restart"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B275CC" w:rsidRPr="004F41AF" w:rsidRDefault="00B275CC" w:rsidP="00AE6563"/>
        </w:tc>
        <w:tc>
          <w:tcPr>
            <w:tcW w:w="3398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7484" w:type="dxa"/>
            <w:gridSpan w:val="9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239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Источники финансирования</w:t>
            </w:r>
          </w:p>
        </w:tc>
      </w:tr>
      <w:tr w:rsidR="00B275CC" w:rsidRPr="004F41AF" w:rsidTr="000B775B">
        <w:trPr>
          <w:trHeight w:val="558"/>
        </w:trPr>
        <w:tc>
          <w:tcPr>
            <w:tcW w:w="740" w:type="dxa"/>
            <w:vMerge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</w:pPr>
          </w:p>
        </w:tc>
      </w:tr>
      <w:tr w:rsidR="00B275CC" w:rsidRPr="004F41AF" w:rsidTr="000B775B">
        <w:trPr>
          <w:trHeight w:val="145"/>
        </w:trPr>
        <w:tc>
          <w:tcPr>
            <w:tcW w:w="740" w:type="dxa"/>
            <w:vMerge/>
          </w:tcPr>
          <w:p w:rsidR="00B275CC" w:rsidRPr="004F41AF" w:rsidRDefault="00B275CC" w:rsidP="00AE6563"/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B275CC" w:rsidRPr="004F41AF" w:rsidTr="00AE6563">
        <w:trPr>
          <w:trHeight w:val="348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708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B275CC" w:rsidRPr="004F41AF" w:rsidTr="000B775B">
        <w:trPr>
          <w:trHeight w:val="1451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  <w:lang w:val="en-US"/>
              </w:rPr>
              <w:t>1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Развитие функциональных возможностей официального сайта, разработка и приобретение программного обеспечения для предоставления муниципальных услуг в электронном виде</w:t>
            </w:r>
            <w:r>
              <w:rPr>
                <w:rFonts w:cs="Calibri"/>
                <w:sz w:val="24"/>
                <w:szCs w:val="24"/>
              </w:rPr>
              <w:t>, подключение в системе электронного документооборота выделенного канала связи передачи дан</w:t>
            </w:r>
            <w:r>
              <w:rPr>
                <w:rFonts w:cs="Calibri"/>
                <w:sz w:val="24"/>
                <w:szCs w:val="24"/>
              </w:rPr>
              <w:lastRenderedPageBreak/>
              <w:t>ных, внедрение телекоммуникационных сервисов защиты информации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Аппарат 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2012- 2017</w:t>
            </w:r>
          </w:p>
        </w:tc>
        <w:tc>
          <w:tcPr>
            <w:tcW w:w="1275" w:type="dxa"/>
          </w:tcPr>
          <w:p w:rsidR="00B275CC" w:rsidRDefault="00B705B8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150 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124,4</w:t>
            </w:r>
          </w:p>
        </w:tc>
        <w:tc>
          <w:tcPr>
            <w:tcW w:w="993" w:type="dxa"/>
            <w:gridSpan w:val="2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9E51B6">
              <w:rPr>
                <w:sz w:val="24"/>
                <w:szCs w:val="24"/>
              </w:rPr>
              <w:t xml:space="preserve">,5 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75CC" w:rsidRPr="004F41AF" w:rsidRDefault="004F17D4" w:rsidP="004F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247" w:type="dxa"/>
            <w:gridSpan w:val="2"/>
          </w:tcPr>
          <w:p w:rsidR="00B275CC" w:rsidRPr="004F41AF" w:rsidRDefault="00B705B8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jc w:val="both"/>
              <w:rPr>
                <w:strike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Обеспечение функционирования портала предоставления муниципальных услуг в электронном виде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2012 -2017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администрация городского округа, </w:t>
            </w: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дума городского округа </w:t>
            </w:r>
          </w:p>
        </w:tc>
        <w:tc>
          <w:tcPr>
            <w:tcW w:w="852" w:type="dxa"/>
            <w:vMerge w:val="restart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580D">
              <w:rPr>
                <w:sz w:val="24"/>
                <w:szCs w:val="24"/>
              </w:rPr>
              <w:t>50</w:t>
            </w:r>
            <w:r w:rsidR="00120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20F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D62EB4" w:rsidRPr="00E301C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4168,71</w:t>
            </w:r>
          </w:p>
        </w:tc>
        <w:tc>
          <w:tcPr>
            <w:tcW w:w="1247" w:type="dxa"/>
            <w:gridSpan w:val="2"/>
          </w:tcPr>
          <w:p w:rsidR="00B275CC" w:rsidRPr="00B6699D" w:rsidRDefault="00B275CC" w:rsidP="0045580D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275CC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B275CC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2095">
              <w:rPr>
                <w:sz w:val="24"/>
                <w:szCs w:val="24"/>
              </w:rPr>
              <w:t>929</w:t>
            </w:r>
            <w:r w:rsidR="00120F3B">
              <w:rPr>
                <w:sz w:val="24"/>
                <w:szCs w:val="24"/>
              </w:rPr>
              <w:t>,</w:t>
            </w:r>
            <w:r w:rsidR="00182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B275CC" w:rsidRPr="004F41AF" w:rsidRDefault="00B275CC" w:rsidP="0018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095">
              <w:rPr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01C9">
              <w:rPr>
                <w:sz w:val="24"/>
                <w:szCs w:val="24"/>
              </w:rPr>
              <w:t>694,21</w:t>
            </w:r>
          </w:p>
          <w:p w:rsidR="00B275CC" w:rsidRPr="004F41AF" w:rsidRDefault="00CC6473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75C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80D">
              <w:rPr>
                <w:sz w:val="24"/>
                <w:szCs w:val="24"/>
              </w:rPr>
              <w:t>953,3</w:t>
            </w:r>
          </w:p>
          <w:p w:rsidR="00B275CC" w:rsidRPr="004F41AF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1214,5</w:t>
            </w:r>
          </w:p>
          <w:p w:rsidR="00B275CC" w:rsidRPr="004F41AF" w:rsidRDefault="00182095" w:rsidP="0012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B275CC" w:rsidRPr="004F41AF" w:rsidRDefault="00B275CC" w:rsidP="0009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C51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00</w:t>
            </w: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периодические издания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E3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1C9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rFonts w:cs="Courier New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 w:firstLine="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rFonts w:cs="Courier New"/>
                <w:sz w:val="24"/>
                <w:szCs w:val="24"/>
              </w:rPr>
              <w:t>Совершенствование информационно-технической инфраструктуры в органах местного самоуправления муниципального образования «Городского округа Кинель» посредством внедрения электронного документооборота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b/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Приобретение технических средств и программного обеспечения в органах админи</w:t>
            </w:r>
            <w:r w:rsidRPr="002D6B69">
              <w:rPr>
                <w:rFonts w:cs="Calibri"/>
                <w:sz w:val="24"/>
                <w:szCs w:val="24"/>
              </w:rPr>
              <w:lastRenderedPageBreak/>
              <w:t xml:space="preserve">страции </w:t>
            </w:r>
            <w:r w:rsidRPr="002D6B69">
              <w:rPr>
                <w:rFonts w:cs="Courier New"/>
                <w:sz w:val="24"/>
                <w:szCs w:val="24"/>
              </w:rPr>
              <w:t>муниципального образования «Городского округа Кинель»</w:t>
            </w:r>
            <w:r w:rsidRPr="002D6B69">
              <w:rPr>
                <w:rFonts w:cs="Calibri"/>
                <w:sz w:val="24"/>
                <w:szCs w:val="24"/>
              </w:rPr>
              <w:t xml:space="preserve"> для внедрения электронного документооборота</w:t>
            </w:r>
            <w:r w:rsidRPr="004F4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lastRenderedPageBreak/>
              <w:t>органы МСУ городского округа,  аппа</w:t>
            </w:r>
            <w:r w:rsidRPr="002D6B69">
              <w:rPr>
                <w:rFonts w:cs="Courier New"/>
                <w:sz w:val="24"/>
                <w:szCs w:val="24"/>
              </w:rPr>
              <w:lastRenderedPageBreak/>
              <w:t xml:space="preserve">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  <w:r>
              <w:rPr>
                <w:sz w:val="24"/>
                <w:szCs w:val="24"/>
              </w:rPr>
              <w:t>, управление финансами 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1275" w:type="dxa"/>
          </w:tcPr>
          <w:p w:rsidR="00B275CC" w:rsidRPr="009E51B6" w:rsidRDefault="00182095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248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35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gridSpan w:val="2"/>
          </w:tcPr>
          <w:p w:rsidR="00B275CC" w:rsidRPr="002D6B69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145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</w:t>
            </w:r>
            <w:r w:rsidRPr="004F41AF">
              <w:rPr>
                <w:sz w:val="24"/>
                <w:szCs w:val="24"/>
              </w:rPr>
              <w:lastRenderedPageBreak/>
              <w:t>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локальной вычислительной сети администрации города, внедрение телекоммуникационных сервисов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  <w:r w:rsidRPr="002D6B69">
              <w:rPr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1AF">
              <w:rPr>
                <w:sz w:val="24"/>
                <w:szCs w:val="24"/>
              </w:rPr>
              <w:t>54,6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4,6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</w:tcPr>
          <w:p w:rsidR="00B275CC" w:rsidRPr="002D6B6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F">
              <w:rPr>
                <w:sz w:val="24"/>
                <w:szCs w:val="24"/>
              </w:rPr>
              <w:t>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информационного общества и формирование электронного правительства Самарской области, реализуемых в рамках предоставляемой в 2012 году субсидии из областного бюджета  по ОЦП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бюджет города, </w:t>
            </w:r>
            <w:r>
              <w:rPr>
                <w:sz w:val="24"/>
                <w:szCs w:val="24"/>
              </w:rPr>
              <w:t>субсидии из областного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41AF">
              <w:rPr>
                <w:sz w:val="24"/>
                <w:szCs w:val="24"/>
              </w:rPr>
              <w:t>1.1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из </w:t>
            </w:r>
            <w:r w:rsidRPr="004F41AF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75CC" w:rsidRPr="004F41AF" w:rsidTr="00AE6563">
        <w:trPr>
          <w:trHeight w:val="365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Цель. Повышение качества предоставления  муниципальных услуг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tabs>
                <w:tab w:val="left" w:pos="1216"/>
              </w:tabs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</w:t>
            </w:r>
            <w:r w:rsidRPr="002D6B69">
              <w:rPr>
                <w:color w:val="FF0000"/>
                <w:sz w:val="24"/>
                <w:szCs w:val="24"/>
              </w:rPr>
              <w:t xml:space="preserve">. </w:t>
            </w:r>
            <w:r w:rsidRPr="002D6B69">
              <w:rPr>
                <w:sz w:val="24"/>
                <w:szCs w:val="24"/>
              </w:rPr>
              <w:t>Повышение квалификации сотрудников органов местного самоуправления муниципального образования «Городской округ Кинель» в об</w:t>
            </w:r>
            <w:r w:rsidRPr="002D6B69">
              <w:rPr>
                <w:sz w:val="24"/>
                <w:szCs w:val="24"/>
              </w:rPr>
              <w:lastRenderedPageBreak/>
              <w:t>ласти использования информационных технологий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Обучение  муниципальных служащих в области ИКТ на специализированных курсах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 </w:t>
            </w:r>
            <w:r w:rsidRPr="004F41AF">
              <w:rPr>
                <w:sz w:val="24"/>
                <w:szCs w:val="24"/>
              </w:rPr>
              <w:t>аппарат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ИКТ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Задача. Повышение качества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6B69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Предоставление субсидии на выполнение муниципального задания </w:t>
            </w:r>
            <w:r w:rsidRPr="002D6B69">
              <w:rPr>
                <w:sz w:val="24"/>
                <w:szCs w:val="24"/>
              </w:rPr>
              <w:t>муниципального бюджетного учреждения городского округа Кинель Самарской области «Многофункциональный центр  пре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B69">
              <w:rPr>
                <w:sz w:val="24"/>
                <w:szCs w:val="24"/>
              </w:rPr>
              <w:t>доставления государственных  и муниципальных услуг»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2D6B69" w:rsidRDefault="00EC022A" w:rsidP="000B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75B">
              <w:rPr>
                <w:sz w:val="24"/>
                <w:szCs w:val="24"/>
              </w:rPr>
              <w:t>6018,52</w:t>
            </w:r>
          </w:p>
        </w:tc>
        <w:tc>
          <w:tcPr>
            <w:tcW w:w="709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F177B2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177B2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97</w:t>
            </w:r>
          </w:p>
        </w:tc>
        <w:tc>
          <w:tcPr>
            <w:tcW w:w="1145" w:type="dxa"/>
          </w:tcPr>
          <w:p w:rsidR="00B275CC" w:rsidRPr="002D6B69" w:rsidRDefault="00B275CC" w:rsidP="00C0106F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 w:rsidR="000B775B">
              <w:rPr>
                <w:sz w:val="24"/>
                <w:szCs w:val="24"/>
              </w:rPr>
              <w:t>2</w:t>
            </w:r>
            <w:r w:rsidR="00C0106F">
              <w:rPr>
                <w:sz w:val="24"/>
                <w:szCs w:val="24"/>
              </w:rPr>
              <w:t>172</w:t>
            </w:r>
            <w:r w:rsidR="000B775B">
              <w:rPr>
                <w:sz w:val="24"/>
                <w:szCs w:val="24"/>
              </w:rPr>
              <w:t>,</w:t>
            </w:r>
            <w:r w:rsidR="00C0106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 субсидии из областного бюджета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6DAE">
              <w:rPr>
                <w:sz w:val="24"/>
                <w:szCs w:val="24"/>
              </w:rPr>
              <w:t>436,11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3452</w:t>
            </w:r>
            <w:r>
              <w:rPr>
                <w:sz w:val="24"/>
                <w:szCs w:val="24"/>
              </w:rPr>
              <w:t>,90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3520,364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77B2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3752,9</w:t>
            </w:r>
          </w:p>
        </w:tc>
        <w:tc>
          <w:tcPr>
            <w:tcW w:w="114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106F">
              <w:rPr>
                <w:sz w:val="24"/>
                <w:szCs w:val="24"/>
              </w:rPr>
              <w:t>253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275CC">
              <w:rPr>
                <w:sz w:val="24"/>
                <w:szCs w:val="24"/>
              </w:rPr>
              <w:t>00</w:t>
            </w:r>
          </w:p>
        </w:tc>
        <w:tc>
          <w:tcPr>
            <w:tcW w:w="123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 предоставление субсидии  на  создание, орга</w:t>
            </w:r>
            <w:r>
              <w:rPr>
                <w:rFonts w:cs="Courier New"/>
                <w:sz w:val="24"/>
                <w:szCs w:val="24"/>
              </w:rPr>
              <w:lastRenderedPageBreak/>
              <w:t>низацию деятельности и развитие многофункционального центра предоставления государственных и муниципальных услуг: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2D6B69">
              <w:rPr>
                <w:sz w:val="24"/>
                <w:szCs w:val="24"/>
              </w:rPr>
              <w:t>дминистрация городско</w:t>
            </w:r>
            <w:r w:rsidRPr="002D6B69"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lastRenderedPageBreak/>
              <w:t>2015</w:t>
            </w:r>
            <w:r w:rsidR="00E46DAE">
              <w:rPr>
                <w:rFonts w:cs="Courier New"/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275CC">
              <w:rPr>
                <w:sz w:val="24"/>
                <w:szCs w:val="24"/>
              </w:rPr>
              <w:t>,</w:t>
            </w:r>
            <w:r w:rsidR="00E46D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31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EA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A2554">
              <w:rPr>
                <w:sz w:val="24"/>
                <w:szCs w:val="24"/>
              </w:rPr>
              <w:t>291,218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1115,88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45" w:type="dxa"/>
          </w:tcPr>
          <w:p w:rsidR="00B275CC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43,695</w:t>
            </w: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175,338</w:t>
            </w:r>
          </w:p>
        </w:tc>
        <w:tc>
          <w:tcPr>
            <w:tcW w:w="123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из областного бюджета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 xml:space="preserve">Цель. </w:t>
            </w:r>
            <w:r w:rsidRPr="002D6B69">
              <w:rPr>
                <w:sz w:val="24"/>
                <w:szCs w:val="24"/>
              </w:rPr>
              <w:t>Обеспечение функционирования муниципальных информационных систем и защиты информации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sz w:val="24"/>
                <w:szCs w:val="24"/>
              </w:rPr>
              <w:t xml:space="preserve">Разработка и внедрение элементов системы защиты информации, муниципальных информационных систем 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BD1">
              <w:rPr>
                <w:sz w:val="24"/>
                <w:szCs w:val="24"/>
              </w:rPr>
              <w:t>Внедрение  комплексной системы защиты ИСПДн и оценка соответствия требованиям нормативных документов</w:t>
            </w:r>
            <w:r>
              <w:rPr>
                <w:sz w:val="24"/>
                <w:szCs w:val="24"/>
              </w:rPr>
              <w:t>, продление  антивирусной программы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B275CC">
              <w:rPr>
                <w:sz w:val="24"/>
                <w:szCs w:val="24"/>
              </w:rPr>
              <w:t>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73,5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  <w:gridSpan w:val="2"/>
          </w:tcPr>
          <w:p w:rsidR="00B275CC" w:rsidRPr="007405A0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B275CC" w:rsidRPr="004F41AF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701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14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0B775B">
        <w:trPr>
          <w:trHeight w:val="286"/>
        </w:trPr>
        <w:tc>
          <w:tcPr>
            <w:tcW w:w="6691" w:type="dxa"/>
            <w:gridSpan w:val="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1129">
              <w:rPr>
                <w:sz w:val="24"/>
                <w:szCs w:val="24"/>
              </w:rPr>
              <w:t>2031,56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1352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377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9E51B6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1F74F9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EB4">
              <w:rPr>
                <w:sz w:val="24"/>
                <w:szCs w:val="24"/>
              </w:rPr>
              <w:t>058,18</w:t>
            </w:r>
          </w:p>
        </w:tc>
        <w:tc>
          <w:tcPr>
            <w:tcW w:w="1145" w:type="dxa"/>
          </w:tcPr>
          <w:p w:rsidR="00B275CC" w:rsidRPr="004F41AF" w:rsidRDefault="00B275CC" w:rsidP="00E62CA0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6</w:t>
            </w:r>
            <w:r w:rsidR="00E62CA0">
              <w:rPr>
                <w:sz w:val="24"/>
                <w:szCs w:val="24"/>
              </w:rPr>
              <w:t>479</w:t>
            </w:r>
            <w:r w:rsidR="00B705B8">
              <w:rPr>
                <w:sz w:val="24"/>
                <w:szCs w:val="24"/>
              </w:rPr>
              <w:t>,</w:t>
            </w:r>
            <w:r w:rsidR="00E62CA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275CC" w:rsidRPr="00470746" w:rsidRDefault="00B275CC" w:rsidP="00B275CC"/>
    <w:bookmarkEnd w:id="1"/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AB" w:rsidRDefault="008539AB" w:rsidP="00E83F2F">
      <w:r>
        <w:separator/>
      </w:r>
    </w:p>
  </w:endnote>
  <w:endnote w:type="continuationSeparator" w:id="0">
    <w:p w:rsidR="008539AB" w:rsidRDefault="008539AB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AB" w:rsidRDefault="008539AB" w:rsidP="00E83F2F">
      <w:r>
        <w:separator/>
      </w:r>
    </w:p>
  </w:footnote>
  <w:footnote w:type="continuationSeparator" w:id="0">
    <w:p w:rsidR="008539AB" w:rsidRDefault="008539AB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4875"/>
    <w:rsid w:val="00017889"/>
    <w:rsid w:val="000178AC"/>
    <w:rsid w:val="00020FF4"/>
    <w:rsid w:val="000220EE"/>
    <w:rsid w:val="0002469E"/>
    <w:rsid w:val="000308D4"/>
    <w:rsid w:val="0003420A"/>
    <w:rsid w:val="00034B7E"/>
    <w:rsid w:val="00037406"/>
    <w:rsid w:val="00040E82"/>
    <w:rsid w:val="000547EE"/>
    <w:rsid w:val="00054AC4"/>
    <w:rsid w:val="00055BB4"/>
    <w:rsid w:val="00061CFC"/>
    <w:rsid w:val="000646EE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775B"/>
    <w:rsid w:val="000C43DC"/>
    <w:rsid w:val="000C60B9"/>
    <w:rsid w:val="000D22E7"/>
    <w:rsid w:val="000D326A"/>
    <w:rsid w:val="000D33CD"/>
    <w:rsid w:val="000D6B99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102A5"/>
    <w:rsid w:val="001121FD"/>
    <w:rsid w:val="00113FBA"/>
    <w:rsid w:val="0011418B"/>
    <w:rsid w:val="00116677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405F1"/>
    <w:rsid w:val="00241680"/>
    <w:rsid w:val="00241B84"/>
    <w:rsid w:val="00244D8B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06FF"/>
    <w:rsid w:val="002A5B97"/>
    <w:rsid w:val="002A76D1"/>
    <w:rsid w:val="002B03B5"/>
    <w:rsid w:val="002B3E33"/>
    <w:rsid w:val="002B5E0D"/>
    <w:rsid w:val="002B6069"/>
    <w:rsid w:val="002B7231"/>
    <w:rsid w:val="002C488C"/>
    <w:rsid w:val="002C6EEC"/>
    <w:rsid w:val="002C71D7"/>
    <w:rsid w:val="002D0EA8"/>
    <w:rsid w:val="002D2D02"/>
    <w:rsid w:val="002E0540"/>
    <w:rsid w:val="002E2B98"/>
    <w:rsid w:val="002E47ED"/>
    <w:rsid w:val="002F0F43"/>
    <w:rsid w:val="002F3B35"/>
    <w:rsid w:val="002F569C"/>
    <w:rsid w:val="00302CA5"/>
    <w:rsid w:val="00305B45"/>
    <w:rsid w:val="003120B0"/>
    <w:rsid w:val="00322937"/>
    <w:rsid w:val="00324B75"/>
    <w:rsid w:val="00324BFC"/>
    <w:rsid w:val="003317DA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6AB"/>
    <w:rsid w:val="003A7784"/>
    <w:rsid w:val="003B0DB7"/>
    <w:rsid w:val="003B1CE4"/>
    <w:rsid w:val="003C3954"/>
    <w:rsid w:val="003D3685"/>
    <w:rsid w:val="003D5899"/>
    <w:rsid w:val="003E3817"/>
    <w:rsid w:val="003E3B9F"/>
    <w:rsid w:val="003E728D"/>
    <w:rsid w:val="003F2ACF"/>
    <w:rsid w:val="003F3701"/>
    <w:rsid w:val="003F4219"/>
    <w:rsid w:val="003F4432"/>
    <w:rsid w:val="003F5944"/>
    <w:rsid w:val="003F6FB7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6875"/>
    <w:rsid w:val="00416A67"/>
    <w:rsid w:val="004178D0"/>
    <w:rsid w:val="00437971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40B9"/>
    <w:rsid w:val="00475FF2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17D4"/>
    <w:rsid w:val="004F415F"/>
    <w:rsid w:val="004F4CA8"/>
    <w:rsid w:val="004F4FC1"/>
    <w:rsid w:val="004F5396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5546"/>
    <w:rsid w:val="005D7CD9"/>
    <w:rsid w:val="005E023E"/>
    <w:rsid w:val="005E28D2"/>
    <w:rsid w:val="005E4814"/>
    <w:rsid w:val="005E63E6"/>
    <w:rsid w:val="005F1EB3"/>
    <w:rsid w:val="005F743D"/>
    <w:rsid w:val="00602D39"/>
    <w:rsid w:val="00615C87"/>
    <w:rsid w:val="00615EC0"/>
    <w:rsid w:val="00616306"/>
    <w:rsid w:val="006200CF"/>
    <w:rsid w:val="00622ED6"/>
    <w:rsid w:val="00624C01"/>
    <w:rsid w:val="00632185"/>
    <w:rsid w:val="0063753F"/>
    <w:rsid w:val="00644FE4"/>
    <w:rsid w:val="006536BC"/>
    <w:rsid w:val="0065625E"/>
    <w:rsid w:val="00670458"/>
    <w:rsid w:val="00671ECB"/>
    <w:rsid w:val="00674966"/>
    <w:rsid w:val="0067681B"/>
    <w:rsid w:val="00676FB3"/>
    <w:rsid w:val="0068572D"/>
    <w:rsid w:val="006965A2"/>
    <w:rsid w:val="006A1129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4D1"/>
    <w:rsid w:val="006F5F4F"/>
    <w:rsid w:val="00705357"/>
    <w:rsid w:val="00705C8C"/>
    <w:rsid w:val="007066C0"/>
    <w:rsid w:val="00716BED"/>
    <w:rsid w:val="00722215"/>
    <w:rsid w:val="00725F1F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441D"/>
    <w:rsid w:val="007B5783"/>
    <w:rsid w:val="007C0B86"/>
    <w:rsid w:val="007C2474"/>
    <w:rsid w:val="007C27AB"/>
    <w:rsid w:val="007D2384"/>
    <w:rsid w:val="007E0335"/>
    <w:rsid w:val="007E4603"/>
    <w:rsid w:val="007E6E82"/>
    <w:rsid w:val="007F3A70"/>
    <w:rsid w:val="007F5C0E"/>
    <w:rsid w:val="00800588"/>
    <w:rsid w:val="0080102D"/>
    <w:rsid w:val="00803634"/>
    <w:rsid w:val="00804249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39AB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27AD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D4447"/>
    <w:rsid w:val="008D5B8D"/>
    <w:rsid w:val="008D5EBB"/>
    <w:rsid w:val="008D716B"/>
    <w:rsid w:val="008E2DE1"/>
    <w:rsid w:val="008F3475"/>
    <w:rsid w:val="008F533B"/>
    <w:rsid w:val="008F7173"/>
    <w:rsid w:val="0090070E"/>
    <w:rsid w:val="00901B96"/>
    <w:rsid w:val="00906DA9"/>
    <w:rsid w:val="00907A1E"/>
    <w:rsid w:val="00914B6F"/>
    <w:rsid w:val="00920276"/>
    <w:rsid w:val="00920F29"/>
    <w:rsid w:val="00927335"/>
    <w:rsid w:val="00934413"/>
    <w:rsid w:val="009406DD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5427"/>
    <w:rsid w:val="009C1DAC"/>
    <w:rsid w:val="009C1F8D"/>
    <w:rsid w:val="009C3D8A"/>
    <w:rsid w:val="009C41DC"/>
    <w:rsid w:val="009D332B"/>
    <w:rsid w:val="009D4166"/>
    <w:rsid w:val="009D6E49"/>
    <w:rsid w:val="009E6722"/>
    <w:rsid w:val="009F753D"/>
    <w:rsid w:val="009F7C06"/>
    <w:rsid w:val="00A03039"/>
    <w:rsid w:val="00A0379E"/>
    <w:rsid w:val="00A10D6B"/>
    <w:rsid w:val="00A1181D"/>
    <w:rsid w:val="00A14BF5"/>
    <w:rsid w:val="00A152AA"/>
    <w:rsid w:val="00A20B31"/>
    <w:rsid w:val="00A23856"/>
    <w:rsid w:val="00A23D45"/>
    <w:rsid w:val="00A347AF"/>
    <w:rsid w:val="00A36C17"/>
    <w:rsid w:val="00A41E0E"/>
    <w:rsid w:val="00A43B50"/>
    <w:rsid w:val="00A47C9F"/>
    <w:rsid w:val="00A556E6"/>
    <w:rsid w:val="00A559EF"/>
    <w:rsid w:val="00A61410"/>
    <w:rsid w:val="00A72168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C4A2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608F9"/>
    <w:rsid w:val="00B63152"/>
    <w:rsid w:val="00B705B8"/>
    <w:rsid w:val="00B70AC0"/>
    <w:rsid w:val="00B713A0"/>
    <w:rsid w:val="00B74282"/>
    <w:rsid w:val="00B74CE3"/>
    <w:rsid w:val="00B75CFF"/>
    <w:rsid w:val="00B82DBD"/>
    <w:rsid w:val="00B844CB"/>
    <w:rsid w:val="00B909EB"/>
    <w:rsid w:val="00B921D6"/>
    <w:rsid w:val="00B93185"/>
    <w:rsid w:val="00B94452"/>
    <w:rsid w:val="00BA195F"/>
    <w:rsid w:val="00BA669A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BE5213"/>
    <w:rsid w:val="00BF674C"/>
    <w:rsid w:val="00C0106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23EA"/>
    <w:rsid w:val="00C555DE"/>
    <w:rsid w:val="00C55D6F"/>
    <w:rsid w:val="00C62C25"/>
    <w:rsid w:val="00C62FD1"/>
    <w:rsid w:val="00C64CC0"/>
    <w:rsid w:val="00C71A04"/>
    <w:rsid w:val="00C725CC"/>
    <w:rsid w:val="00C73C45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6473"/>
    <w:rsid w:val="00CD5A0D"/>
    <w:rsid w:val="00CD637D"/>
    <w:rsid w:val="00CE01F5"/>
    <w:rsid w:val="00CF3393"/>
    <w:rsid w:val="00CF6B3E"/>
    <w:rsid w:val="00D0134D"/>
    <w:rsid w:val="00D04498"/>
    <w:rsid w:val="00D055F0"/>
    <w:rsid w:val="00D05A0F"/>
    <w:rsid w:val="00D142B2"/>
    <w:rsid w:val="00D149C3"/>
    <w:rsid w:val="00D21D39"/>
    <w:rsid w:val="00D25346"/>
    <w:rsid w:val="00D2605A"/>
    <w:rsid w:val="00D30924"/>
    <w:rsid w:val="00D32D27"/>
    <w:rsid w:val="00D37D05"/>
    <w:rsid w:val="00D40307"/>
    <w:rsid w:val="00D43A9E"/>
    <w:rsid w:val="00D51A87"/>
    <w:rsid w:val="00D5277D"/>
    <w:rsid w:val="00D53475"/>
    <w:rsid w:val="00D535F8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46E8"/>
    <w:rsid w:val="00D961C5"/>
    <w:rsid w:val="00D971E2"/>
    <w:rsid w:val="00DA1F75"/>
    <w:rsid w:val="00DB147D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01C9"/>
    <w:rsid w:val="00E331A5"/>
    <w:rsid w:val="00E459E9"/>
    <w:rsid w:val="00E45DC2"/>
    <w:rsid w:val="00E46DAE"/>
    <w:rsid w:val="00E56440"/>
    <w:rsid w:val="00E574D0"/>
    <w:rsid w:val="00E62CA0"/>
    <w:rsid w:val="00E718A7"/>
    <w:rsid w:val="00E7530D"/>
    <w:rsid w:val="00E818EE"/>
    <w:rsid w:val="00E83F2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2554"/>
    <w:rsid w:val="00EA748B"/>
    <w:rsid w:val="00EB1E59"/>
    <w:rsid w:val="00EB2F63"/>
    <w:rsid w:val="00EB6AC7"/>
    <w:rsid w:val="00EB7C50"/>
    <w:rsid w:val="00EC022A"/>
    <w:rsid w:val="00EC487C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33E8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2640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D4A65"/>
    <w:rsid w:val="00FE2D73"/>
    <w:rsid w:val="00FE3491"/>
    <w:rsid w:val="00FE7579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D1B9-2396-48B0-B4CB-1F11AF84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272</cp:revision>
  <cp:lastPrinted>2017-03-20T10:08:00Z</cp:lastPrinted>
  <dcterms:created xsi:type="dcterms:W3CDTF">2012-06-27T11:56:00Z</dcterms:created>
  <dcterms:modified xsi:type="dcterms:W3CDTF">2017-05-04T06:59:00Z</dcterms:modified>
</cp:coreProperties>
</file>